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1C" w:rsidRDefault="008C391C" w:rsidP="00F6024E">
      <w:pPr>
        <w:autoSpaceDE w:val="0"/>
        <w:jc w:val="both"/>
        <w:rPr>
          <w:rFonts w:ascii="Arial" w:hAnsi="Arial" w:cs="Arial"/>
          <w:sz w:val="16"/>
          <w:szCs w:val="16"/>
        </w:rPr>
      </w:pPr>
    </w:p>
    <w:p w:rsidR="008C391C" w:rsidRDefault="008C391C" w:rsidP="00F6024E">
      <w:pPr>
        <w:pStyle w:val="BodyText"/>
        <w:jc w:val="both"/>
        <w:rPr>
          <w:sz w:val="22"/>
          <w:szCs w:val="22"/>
        </w:rPr>
      </w:pPr>
    </w:p>
    <w:p w:rsidR="008C391C" w:rsidRDefault="008C391C" w:rsidP="000043B5">
      <w:pPr>
        <w:pStyle w:val="BodyText"/>
        <w:jc w:val="right"/>
        <w:rPr>
          <w:rFonts w:cs="Times New Roman"/>
          <w:sz w:val="20"/>
          <w:szCs w:val="20"/>
          <w:u w:val="single"/>
        </w:rPr>
      </w:pPr>
      <w:r>
        <w:rPr>
          <w:rFonts w:cs="Times New Roman"/>
          <w:sz w:val="20"/>
          <w:szCs w:val="20"/>
        </w:rPr>
        <w:t>KINNITAN</w:t>
      </w:r>
    </w:p>
    <w:p w:rsidR="008C391C" w:rsidRDefault="00386270" w:rsidP="000043B5">
      <w:pPr>
        <w:pStyle w:val="BodyText"/>
        <w:jc w:val="right"/>
        <w:rPr>
          <w:rFonts w:cs="Times New Roman"/>
          <w:sz w:val="20"/>
          <w:szCs w:val="20"/>
          <w:u w:val="single"/>
        </w:rPr>
      </w:pPr>
      <w:r>
        <w:rPr>
          <w:rFonts w:cs="Times New Roman"/>
          <w:sz w:val="20"/>
          <w:szCs w:val="20"/>
          <w:u w:val="single"/>
        </w:rPr>
        <w:t>“    ”      201   .</w:t>
      </w:r>
    </w:p>
    <w:p w:rsidR="008C391C" w:rsidRDefault="00386270" w:rsidP="000043B5">
      <w:pPr>
        <w:pStyle w:val="BodyText"/>
        <w:jc w:val="right"/>
        <w:rPr>
          <w:rFonts w:cs="Times New Roman"/>
          <w:i/>
          <w:iCs/>
          <w:sz w:val="20"/>
          <w:szCs w:val="20"/>
        </w:rPr>
      </w:pPr>
      <w:r>
        <w:rPr>
          <w:rFonts w:cs="Times New Roman"/>
          <w:sz w:val="20"/>
          <w:szCs w:val="20"/>
          <w:u w:val="single"/>
        </w:rPr>
        <w:t xml:space="preserve">                          .</w:t>
      </w:r>
    </w:p>
    <w:p w:rsidR="008C391C" w:rsidRDefault="008C391C" w:rsidP="000043B5">
      <w:pPr>
        <w:pStyle w:val="BodyText"/>
        <w:jc w:val="right"/>
        <w:rPr>
          <w:rFonts w:cs="Times New Roman"/>
          <w:sz w:val="20"/>
          <w:szCs w:val="20"/>
        </w:rPr>
      </w:pPr>
      <w:r>
        <w:rPr>
          <w:rFonts w:cs="Times New Roman"/>
          <w:i/>
          <w:iCs/>
          <w:sz w:val="20"/>
          <w:szCs w:val="20"/>
        </w:rPr>
        <w:t>juhatuse esimees</w:t>
      </w:r>
    </w:p>
    <w:p w:rsidR="008C391C" w:rsidRDefault="008C391C" w:rsidP="00F6024E">
      <w:pPr>
        <w:autoSpaceDE w:val="0"/>
        <w:jc w:val="both"/>
        <w:rPr>
          <w:rFonts w:cs="Times New Roman"/>
          <w:sz w:val="20"/>
          <w:szCs w:val="20"/>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pStyle w:val="BodyText"/>
        <w:jc w:val="both"/>
        <w:rPr>
          <w:sz w:val="32"/>
          <w:szCs w:val="32"/>
        </w:rPr>
      </w:pPr>
    </w:p>
    <w:p w:rsidR="008C391C" w:rsidRDefault="008C391C" w:rsidP="000043B5">
      <w:pPr>
        <w:pStyle w:val="BodyText"/>
        <w:jc w:val="center"/>
        <w:rPr>
          <w:sz w:val="32"/>
          <w:szCs w:val="32"/>
        </w:rPr>
      </w:pPr>
      <w:r>
        <w:rPr>
          <w:sz w:val="32"/>
          <w:szCs w:val="32"/>
        </w:rPr>
        <w:t>RAAMATUPIDAMISE</w:t>
      </w:r>
    </w:p>
    <w:p w:rsidR="008C391C" w:rsidRDefault="008C391C" w:rsidP="000043B5">
      <w:pPr>
        <w:pStyle w:val="BodyText"/>
        <w:jc w:val="center"/>
        <w:rPr>
          <w:rFonts w:ascii="Arial" w:hAnsi="Arial" w:cs="Arial"/>
          <w:sz w:val="28"/>
          <w:szCs w:val="28"/>
        </w:rPr>
      </w:pPr>
      <w:r>
        <w:rPr>
          <w:sz w:val="32"/>
          <w:szCs w:val="32"/>
        </w:rPr>
        <w:t>SISE-EESKIRI</w:t>
      </w: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8"/>
          <w:szCs w:val="28"/>
        </w:rPr>
      </w:pPr>
    </w:p>
    <w:p w:rsidR="008C391C" w:rsidRDefault="008C391C" w:rsidP="00F6024E">
      <w:pPr>
        <w:autoSpaceDE w:val="0"/>
        <w:jc w:val="both"/>
        <w:rPr>
          <w:rFonts w:ascii="Arial" w:hAnsi="Arial" w:cs="Arial"/>
          <w:sz w:val="20"/>
          <w:szCs w:val="20"/>
        </w:rPr>
      </w:pPr>
    </w:p>
    <w:p w:rsidR="008C391C" w:rsidRDefault="008C391C" w:rsidP="00F6024E">
      <w:pPr>
        <w:jc w:val="both"/>
        <w:rPr>
          <w:rFonts w:ascii="Arial" w:hAnsi="Arial" w:cs="Arial"/>
        </w:rPr>
      </w:pPr>
    </w:p>
    <w:p w:rsidR="008C391C" w:rsidRDefault="008C391C" w:rsidP="00F6024E">
      <w:pPr>
        <w:pageBreakBefore/>
        <w:jc w:val="both"/>
        <w:rPr>
          <w:rFonts w:ascii="Arial" w:hAnsi="Arial" w:cs="Arial"/>
        </w:rPr>
      </w:pPr>
    </w:p>
    <w:p w:rsidR="008C391C" w:rsidRDefault="008C391C" w:rsidP="00F6024E">
      <w:pPr>
        <w:pStyle w:val="ContentsHeading"/>
        <w:jc w:val="both"/>
      </w:pPr>
      <w:r>
        <w:t>Sisukord</w:t>
      </w:r>
    </w:p>
    <w:p w:rsidR="008C391C" w:rsidRDefault="008C391C" w:rsidP="00F6024E">
      <w:pPr>
        <w:pStyle w:val="TOC1"/>
        <w:jc w:val="both"/>
      </w:pPr>
      <w:r>
        <w:fldChar w:fldCharType="begin"/>
      </w:r>
      <w:r>
        <w:instrText xml:space="preserve"> TOC \f \o "1-9" \o "1-9" </w:instrText>
      </w:r>
      <w:r>
        <w:fldChar w:fldCharType="separate"/>
      </w:r>
      <w:r>
        <w:t>1. ÜLDSÄTTED</w:t>
      </w:r>
      <w:r>
        <w:tab/>
        <w:t>4</w:t>
      </w:r>
    </w:p>
    <w:p w:rsidR="008C391C" w:rsidRDefault="008C391C" w:rsidP="00F6024E">
      <w:pPr>
        <w:pStyle w:val="TOC1"/>
        <w:jc w:val="both"/>
      </w:pPr>
      <w:r>
        <w:t>1.1. Raamatupidamise sise-eeskirja eesmärk ja kohaldamine</w:t>
      </w:r>
      <w:r>
        <w:tab/>
        <w:t>4</w:t>
      </w:r>
    </w:p>
    <w:p w:rsidR="008C391C" w:rsidRDefault="008C391C" w:rsidP="00F6024E">
      <w:pPr>
        <w:pStyle w:val="TOC1"/>
        <w:jc w:val="both"/>
      </w:pPr>
      <w:r>
        <w:t>1.2. Raamatupidamise korraldus</w:t>
      </w:r>
      <w:r>
        <w:tab/>
        <w:t>4</w:t>
      </w:r>
    </w:p>
    <w:p w:rsidR="008C391C" w:rsidRDefault="008C391C" w:rsidP="00F6024E">
      <w:pPr>
        <w:pStyle w:val="TOC1"/>
        <w:jc w:val="both"/>
      </w:pPr>
      <w:r>
        <w:t>2. KONTOPLAAN JA MUUD MAJANDUSINFO LIIGENDAMISEL KASUTATAVAD TUNNUSED</w:t>
      </w:r>
      <w:r>
        <w:tab/>
        <w:t>4</w:t>
      </w:r>
    </w:p>
    <w:p w:rsidR="008C391C" w:rsidRDefault="008C391C" w:rsidP="00F6024E">
      <w:pPr>
        <w:pStyle w:val="TOC1"/>
        <w:jc w:val="both"/>
      </w:pPr>
      <w:r>
        <w:t>3. MAJANDUSTEHINGUTE DOKUMENTEERIMINE JA KIRJENDAMINE</w:t>
      </w:r>
      <w:r>
        <w:tab/>
        <w:t>5</w:t>
      </w:r>
    </w:p>
    <w:p w:rsidR="008C391C" w:rsidRDefault="008C391C" w:rsidP="00F6024E">
      <w:pPr>
        <w:pStyle w:val="TOC1"/>
        <w:jc w:val="both"/>
      </w:pPr>
      <w:r>
        <w:t>3.1. Kasutatav tarkvara</w:t>
      </w:r>
      <w:r>
        <w:tab/>
        <w:t>5</w:t>
      </w:r>
    </w:p>
    <w:p w:rsidR="008C391C" w:rsidRDefault="008C391C" w:rsidP="00F6024E">
      <w:pPr>
        <w:pStyle w:val="TOC1"/>
        <w:jc w:val="both"/>
      </w:pPr>
      <w:r>
        <w:t>3.2. Majandustehingute dokumenteerimine</w:t>
      </w:r>
      <w:r>
        <w:tab/>
        <w:t>5</w:t>
      </w:r>
    </w:p>
    <w:p w:rsidR="008C391C" w:rsidRDefault="008C391C" w:rsidP="00F6024E">
      <w:pPr>
        <w:pStyle w:val="TOC1"/>
        <w:jc w:val="both"/>
      </w:pPr>
      <w:r>
        <w:t>3.3. Raamatupidamisregister</w:t>
      </w:r>
      <w:r>
        <w:tab/>
        <w:t>5</w:t>
      </w:r>
    </w:p>
    <w:p w:rsidR="008C391C" w:rsidRDefault="008C391C" w:rsidP="00F6024E">
      <w:pPr>
        <w:pStyle w:val="TOC1"/>
        <w:jc w:val="both"/>
      </w:pPr>
      <w:r>
        <w:t>3.3.1. Algdokument</w:t>
      </w:r>
      <w:r>
        <w:tab/>
        <w:t>5</w:t>
      </w:r>
    </w:p>
    <w:p w:rsidR="008C391C" w:rsidRDefault="008C391C" w:rsidP="00F6024E">
      <w:pPr>
        <w:pStyle w:val="TOC1"/>
        <w:jc w:val="both"/>
      </w:pPr>
      <w:r>
        <w:t>3.3.2. Parandused</w:t>
      </w:r>
      <w:r>
        <w:tab/>
        <w:t>5</w:t>
      </w:r>
    </w:p>
    <w:p w:rsidR="008C391C" w:rsidRDefault="008C391C" w:rsidP="00F6024E">
      <w:pPr>
        <w:pStyle w:val="TOC1"/>
        <w:jc w:val="both"/>
      </w:pPr>
      <w:r>
        <w:t>3.4. Dokumendikäive</w:t>
      </w:r>
      <w:r>
        <w:tab/>
        <w:t>6</w:t>
      </w:r>
    </w:p>
    <w:p w:rsidR="008C391C" w:rsidRDefault="008C391C" w:rsidP="00F6024E">
      <w:pPr>
        <w:pStyle w:val="TOC1"/>
        <w:jc w:val="both"/>
      </w:pPr>
      <w:r>
        <w:t>3.5. Dokumentide säilitamine</w:t>
      </w:r>
      <w:r>
        <w:tab/>
        <w:t>6</w:t>
      </w:r>
    </w:p>
    <w:p w:rsidR="008C391C" w:rsidRDefault="008C391C" w:rsidP="00F6024E">
      <w:pPr>
        <w:pStyle w:val="TOC1"/>
        <w:jc w:val="both"/>
      </w:pPr>
      <w:r>
        <w:t>4. TULUDE JA KULUDE KAJASTAMINE</w:t>
      </w:r>
      <w:r>
        <w:tab/>
        <w:t>7</w:t>
      </w:r>
    </w:p>
    <w:p w:rsidR="008C391C" w:rsidRDefault="008C391C" w:rsidP="00F6024E">
      <w:pPr>
        <w:pStyle w:val="TOC1"/>
        <w:jc w:val="both"/>
      </w:pPr>
      <w:r>
        <w:t>4.1. Tulu kajastamine</w:t>
      </w:r>
      <w:r>
        <w:tab/>
        <w:t>7</w:t>
      </w:r>
    </w:p>
    <w:p w:rsidR="008C391C" w:rsidRDefault="008C391C" w:rsidP="00F6024E">
      <w:pPr>
        <w:pStyle w:val="TOC1"/>
        <w:jc w:val="both"/>
      </w:pPr>
      <w:r>
        <w:t>4.1.1. Tulu kajastamine teenuse osutamisel</w:t>
      </w:r>
      <w:r>
        <w:tab/>
        <w:t>7</w:t>
      </w:r>
    </w:p>
    <w:p w:rsidR="008C391C" w:rsidRDefault="008C391C" w:rsidP="00F6024E">
      <w:pPr>
        <w:pStyle w:val="TOC1"/>
        <w:jc w:val="both"/>
      </w:pPr>
      <w:r>
        <w:t>4.2. Kulude jaotus ja klassifitseerimine</w:t>
      </w:r>
      <w:r>
        <w:tab/>
        <w:t>7</w:t>
      </w:r>
    </w:p>
    <w:p w:rsidR="008C391C" w:rsidRDefault="008C391C" w:rsidP="00F6024E">
      <w:pPr>
        <w:pStyle w:val="TOC1"/>
        <w:jc w:val="both"/>
      </w:pPr>
      <w:r>
        <w:t>4.2.1. Teenuse osutamise lepingu kulud</w:t>
      </w:r>
      <w:r>
        <w:tab/>
        <w:t>7</w:t>
      </w:r>
    </w:p>
    <w:p w:rsidR="008C391C" w:rsidRDefault="008C391C" w:rsidP="00F6024E">
      <w:pPr>
        <w:pStyle w:val="TOC1"/>
        <w:jc w:val="both"/>
      </w:pPr>
      <w:r>
        <w:t>4.3. Tulude ja kulude tasaarvestus</w:t>
      </w:r>
      <w:r>
        <w:tab/>
        <w:t>7</w:t>
      </w:r>
    </w:p>
    <w:p w:rsidR="008C391C" w:rsidRDefault="008C391C" w:rsidP="00F6024E">
      <w:pPr>
        <w:pStyle w:val="TOC1"/>
        <w:jc w:val="both"/>
      </w:pPr>
      <w:r>
        <w:t>5. RAHALISTE VAHENDITE ARVESTUS</w:t>
      </w:r>
      <w:r>
        <w:tab/>
        <w:t>8</w:t>
      </w:r>
    </w:p>
    <w:p w:rsidR="008C391C" w:rsidRDefault="008C391C" w:rsidP="00F6024E">
      <w:pPr>
        <w:pStyle w:val="TOC1"/>
        <w:jc w:val="both"/>
      </w:pPr>
      <w:r>
        <w:t>5.1. Sularahaline arveldus</w:t>
      </w:r>
      <w:r>
        <w:tab/>
        <w:t>8</w:t>
      </w:r>
    </w:p>
    <w:p w:rsidR="008C391C" w:rsidRDefault="008C391C" w:rsidP="00F6024E">
      <w:pPr>
        <w:pStyle w:val="TOC1"/>
        <w:jc w:val="both"/>
      </w:pPr>
      <w:r>
        <w:t>5.2. Pangaarveldused</w:t>
      </w:r>
      <w:r>
        <w:tab/>
        <w:t>8</w:t>
      </w:r>
    </w:p>
    <w:p w:rsidR="008C391C" w:rsidRDefault="008C391C" w:rsidP="00F6024E">
      <w:pPr>
        <w:pStyle w:val="TOC1"/>
        <w:jc w:val="both"/>
      </w:pPr>
      <w:r>
        <w:t>6. NÕUETE JA ETTEMAKSETE ARVESTUS</w:t>
      </w:r>
      <w:r>
        <w:tab/>
        <w:t>9</w:t>
      </w:r>
    </w:p>
    <w:p w:rsidR="008C391C" w:rsidRDefault="008C391C" w:rsidP="00F6024E">
      <w:pPr>
        <w:pStyle w:val="TOC1"/>
        <w:jc w:val="both"/>
      </w:pPr>
      <w:r>
        <w:t>6.1. Nõuded ostjate vastu</w:t>
      </w:r>
      <w:r>
        <w:tab/>
        <w:t>9</w:t>
      </w:r>
    </w:p>
    <w:p w:rsidR="008C391C" w:rsidRDefault="008C391C" w:rsidP="00F6024E">
      <w:pPr>
        <w:pStyle w:val="TOC1"/>
        <w:jc w:val="both"/>
      </w:pPr>
      <w:r>
        <w:t>6.2. Muud lühiajalised nõuded</w:t>
      </w:r>
      <w:r>
        <w:tab/>
        <w:t>9</w:t>
      </w:r>
    </w:p>
    <w:p w:rsidR="008C391C" w:rsidRDefault="008C391C" w:rsidP="00F6024E">
      <w:pPr>
        <w:pStyle w:val="TOC1"/>
        <w:jc w:val="both"/>
      </w:pPr>
      <w:r>
        <w:t>6.2.1. Arveldused aruandekohustuslike isikutega</w:t>
      </w:r>
      <w:r>
        <w:tab/>
        <w:t>9</w:t>
      </w:r>
    </w:p>
    <w:p w:rsidR="008C391C" w:rsidRDefault="008C391C" w:rsidP="00F6024E">
      <w:pPr>
        <w:pStyle w:val="TOC1"/>
        <w:jc w:val="both"/>
      </w:pPr>
      <w:r>
        <w:t>6.3. Varade ja kohustuste saldeerimine (kajastamine netosummas)</w:t>
      </w:r>
      <w:r>
        <w:tab/>
        <w:t>10</w:t>
      </w:r>
    </w:p>
    <w:p w:rsidR="008C391C" w:rsidRDefault="008C391C" w:rsidP="00F6024E">
      <w:pPr>
        <w:pStyle w:val="TOC1"/>
        <w:jc w:val="both"/>
      </w:pPr>
      <w:r>
        <w:t>7. VARUDE ARVESTUS</w:t>
      </w:r>
      <w:r>
        <w:tab/>
        <w:t>10</w:t>
      </w:r>
    </w:p>
    <w:p w:rsidR="008C391C" w:rsidRDefault="008C391C" w:rsidP="00F6024E">
      <w:pPr>
        <w:pStyle w:val="TOC1"/>
        <w:jc w:val="both"/>
      </w:pPr>
      <w:r>
        <w:t>7.1. Varude arvestus</w:t>
      </w:r>
      <w:r>
        <w:tab/>
        <w:t>10</w:t>
      </w:r>
    </w:p>
    <w:p w:rsidR="008C391C" w:rsidRDefault="008C391C" w:rsidP="00F6024E">
      <w:pPr>
        <w:pStyle w:val="TOC1"/>
        <w:jc w:val="both"/>
      </w:pPr>
      <w:r>
        <w:t>7.2. Väikevara</w:t>
      </w:r>
      <w:r>
        <w:tab/>
        <w:t>10</w:t>
      </w:r>
    </w:p>
    <w:p w:rsidR="008C391C" w:rsidRDefault="008C391C" w:rsidP="00F6024E">
      <w:pPr>
        <w:pStyle w:val="TOC1"/>
        <w:jc w:val="both"/>
      </w:pPr>
      <w:r>
        <w:t>8. PÕHIVARA ARVESTUS</w:t>
      </w:r>
      <w:r>
        <w:tab/>
        <w:t>10</w:t>
      </w:r>
    </w:p>
    <w:p w:rsidR="008C391C" w:rsidRDefault="008C391C" w:rsidP="00F6024E">
      <w:pPr>
        <w:pStyle w:val="TOC1"/>
        <w:jc w:val="both"/>
      </w:pPr>
      <w:r>
        <w:t>8.1. Kinnisvarainvesteering</w:t>
      </w:r>
      <w:r>
        <w:tab/>
        <w:t>10</w:t>
      </w:r>
    </w:p>
    <w:p w:rsidR="008C391C" w:rsidRDefault="008C391C" w:rsidP="00F6024E">
      <w:pPr>
        <w:pStyle w:val="TOC1"/>
        <w:jc w:val="both"/>
      </w:pPr>
      <w:r>
        <w:t>8.2. Materiaalne põhivara</w:t>
      </w:r>
      <w:r>
        <w:tab/>
        <w:t>11</w:t>
      </w:r>
    </w:p>
    <w:p w:rsidR="008C391C" w:rsidRDefault="008C391C" w:rsidP="00F6024E">
      <w:pPr>
        <w:pStyle w:val="TOC1"/>
        <w:jc w:val="both"/>
      </w:pPr>
      <w:r>
        <w:t>8.2.1 Materiaalse põhivara arvestus</w:t>
      </w:r>
      <w:r>
        <w:tab/>
        <w:t>11</w:t>
      </w:r>
    </w:p>
    <w:p w:rsidR="008C391C" w:rsidRDefault="008C391C" w:rsidP="00F6024E">
      <w:pPr>
        <w:pStyle w:val="TOC1"/>
        <w:jc w:val="both"/>
      </w:pPr>
      <w:r>
        <w:t>8.2.2. Parendused, remont ja hooldus</w:t>
      </w:r>
      <w:r>
        <w:tab/>
        <w:t>11</w:t>
      </w:r>
    </w:p>
    <w:p w:rsidR="008C391C" w:rsidRDefault="008C391C" w:rsidP="00F6024E">
      <w:pPr>
        <w:pStyle w:val="TOC1"/>
        <w:jc w:val="both"/>
      </w:pPr>
      <w:r>
        <w:t>8.3. Immateriaalne põhivara</w:t>
      </w:r>
      <w:r>
        <w:tab/>
        <w:t>11</w:t>
      </w:r>
    </w:p>
    <w:p w:rsidR="008C391C" w:rsidRDefault="008C391C" w:rsidP="00F6024E">
      <w:pPr>
        <w:pStyle w:val="TOC1"/>
        <w:jc w:val="both"/>
      </w:pPr>
      <w:r>
        <w:t>8.4. Amortisatsiooni arvestus</w:t>
      </w:r>
      <w:r>
        <w:tab/>
        <w:t>11</w:t>
      </w:r>
    </w:p>
    <w:p w:rsidR="008C391C" w:rsidRDefault="008C391C" w:rsidP="00F6024E">
      <w:pPr>
        <w:pStyle w:val="TOC1"/>
        <w:jc w:val="both"/>
      </w:pPr>
      <w:r>
        <w:t>8.5. Materiaalse ja immateriaalse põhivara väärtuse hindamine</w:t>
      </w:r>
      <w:r>
        <w:tab/>
        <w:t>12</w:t>
      </w:r>
    </w:p>
    <w:p w:rsidR="008C391C" w:rsidRDefault="008C391C" w:rsidP="00F6024E">
      <w:pPr>
        <w:pStyle w:val="TOC1"/>
        <w:jc w:val="both"/>
      </w:pPr>
      <w:r>
        <w:t>8.6. Põhivara mahakandmine</w:t>
      </w:r>
      <w:r>
        <w:tab/>
        <w:t>12</w:t>
      </w:r>
    </w:p>
    <w:p w:rsidR="008C391C" w:rsidRDefault="008C391C" w:rsidP="00F6024E">
      <w:pPr>
        <w:pStyle w:val="TOC1"/>
        <w:jc w:val="both"/>
      </w:pPr>
      <w:r>
        <w:t>8.7. Põhivara müügist tulenev kasum või kahjum</w:t>
      </w:r>
      <w:r>
        <w:tab/>
        <w:t>12</w:t>
      </w:r>
    </w:p>
    <w:p w:rsidR="008C391C" w:rsidRDefault="008C391C" w:rsidP="00F6024E">
      <w:pPr>
        <w:pStyle w:val="TOC1"/>
        <w:jc w:val="both"/>
      </w:pPr>
      <w:r>
        <w:t>9. KOHUSTUSTE ARVESTUS</w:t>
      </w:r>
      <w:r>
        <w:tab/>
        <w:t>12</w:t>
      </w:r>
    </w:p>
    <w:p w:rsidR="008C391C" w:rsidRDefault="008C391C" w:rsidP="00F6024E">
      <w:pPr>
        <w:pStyle w:val="TOC1"/>
        <w:jc w:val="both"/>
      </w:pPr>
      <w:r>
        <w:t>9.1. Võlgnevus tarnijatele</w:t>
      </w:r>
      <w:r>
        <w:tab/>
        <w:t>12</w:t>
      </w:r>
    </w:p>
    <w:p w:rsidR="008C391C" w:rsidRDefault="008C391C" w:rsidP="00F6024E">
      <w:pPr>
        <w:pStyle w:val="TOC1"/>
        <w:jc w:val="both"/>
      </w:pPr>
      <w:r>
        <w:t>9.2. Võlgnevus töövõtjatele</w:t>
      </w:r>
      <w:r>
        <w:tab/>
        <w:t>13</w:t>
      </w:r>
    </w:p>
    <w:p w:rsidR="008C391C" w:rsidRDefault="008C391C" w:rsidP="00F6024E">
      <w:pPr>
        <w:pStyle w:val="TOC1"/>
        <w:jc w:val="both"/>
      </w:pPr>
      <w:r>
        <w:t>9.2.1. Töötasu arvestus</w:t>
      </w:r>
      <w:r>
        <w:tab/>
        <w:t>13</w:t>
      </w:r>
    </w:p>
    <w:p w:rsidR="008C391C" w:rsidRDefault="008C391C" w:rsidP="00F6024E">
      <w:pPr>
        <w:pStyle w:val="TOC1"/>
        <w:jc w:val="both"/>
      </w:pPr>
      <w:r>
        <w:t>9.2.2. Puhkusetasu arvestus</w:t>
      </w:r>
      <w:r>
        <w:tab/>
        <w:t>13</w:t>
      </w:r>
    </w:p>
    <w:p w:rsidR="008C391C" w:rsidRDefault="008C391C" w:rsidP="00F6024E">
      <w:pPr>
        <w:pStyle w:val="TOC1"/>
        <w:jc w:val="both"/>
      </w:pPr>
      <w:r>
        <w:t>9.2.3. Puhkusetasu kohustus</w:t>
      </w:r>
      <w:r>
        <w:tab/>
        <w:t>13</w:t>
      </w:r>
    </w:p>
    <w:p w:rsidR="008C391C" w:rsidRDefault="008C391C" w:rsidP="00F6024E">
      <w:pPr>
        <w:pStyle w:val="TOC1"/>
        <w:jc w:val="both"/>
      </w:pPr>
      <w:r>
        <w:t>9.3. Maksuvõlad</w:t>
      </w:r>
      <w:r>
        <w:tab/>
        <w:t>13</w:t>
      </w:r>
    </w:p>
    <w:p w:rsidR="008C391C" w:rsidRDefault="008C391C" w:rsidP="00F6024E">
      <w:pPr>
        <w:pStyle w:val="TOC1"/>
        <w:jc w:val="both"/>
      </w:pPr>
      <w:r>
        <w:t>1) pöördmaksustamine (nt teenuse saamine EL-ist)</w:t>
      </w:r>
      <w:r>
        <w:tab/>
        <w:t>13</w:t>
      </w:r>
    </w:p>
    <w:p w:rsidR="008C391C" w:rsidRDefault="008C391C" w:rsidP="00F6024E">
      <w:pPr>
        <w:pStyle w:val="TOC1"/>
        <w:jc w:val="both"/>
      </w:pPr>
      <w:r>
        <w:t>2) omatarve (nt sõiduauto erisoodustus)</w:t>
      </w:r>
      <w:r>
        <w:tab/>
        <w:t>14</w:t>
      </w:r>
    </w:p>
    <w:p w:rsidR="008C391C" w:rsidRDefault="008C391C" w:rsidP="00F6024E">
      <w:pPr>
        <w:pStyle w:val="TOC1"/>
        <w:jc w:val="both"/>
      </w:pPr>
      <w:r>
        <w:lastRenderedPageBreak/>
        <w:t>9.4. Dividendivõlg</w:t>
      </w:r>
      <w:r>
        <w:tab/>
        <w:t>14</w:t>
      </w:r>
    </w:p>
    <w:p w:rsidR="008C391C" w:rsidRDefault="008C391C" w:rsidP="00F6024E">
      <w:pPr>
        <w:pStyle w:val="TOC1"/>
        <w:jc w:val="both"/>
      </w:pPr>
      <w:r>
        <w:t>10. VARADE JA KOHUSTUSTE INVENTEERIMINE</w:t>
      </w:r>
      <w:r>
        <w:tab/>
        <w:t>14</w:t>
      </w:r>
    </w:p>
    <w:p w:rsidR="008C391C" w:rsidRDefault="008C391C" w:rsidP="00F6024E">
      <w:pPr>
        <w:pStyle w:val="TOC1"/>
        <w:jc w:val="both"/>
      </w:pPr>
      <w:r>
        <w:t>10.1. Üldpõhimõtted</w:t>
      </w:r>
      <w:r>
        <w:tab/>
        <w:t>14</w:t>
      </w:r>
    </w:p>
    <w:p w:rsidR="008C391C" w:rsidRDefault="008C391C" w:rsidP="00F6024E">
      <w:pPr>
        <w:pStyle w:val="TOC1"/>
        <w:jc w:val="both"/>
      </w:pPr>
      <w:r>
        <w:t>10.3. Nõuete ja kohustuste inventeerimine</w:t>
      </w:r>
      <w:r>
        <w:tab/>
        <w:t>16</w:t>
      </w:r>
    </w:p>
    <w:p w:rsidR="008C391C" w:rsidRDefault="008C391C" w:rsidP="00F6024E">
      <w:pPr>
        <w:pStyle w:val="TOC1"/>
        <w:jc w:val="both"/>
      </w:pPr>
      <w:r>
        <w:t>10.3.2. Nõuete laekumise tõenäosuse hindamine</w:t>
      </w:r>
      <w:r>
        <w:tab/>
        <w:t>16</w:t>
      </w:r>
    </w:p>
    <w:p w:rsidR="008C391C" w:rsidRDefault="008C391C" w:rsidP="00F6024E">
      <w:pPr>
        <w:pStyle w:val="TOC1"/>
        <w:jc w:val="both"/>
      </w:pPr>
      <w:r>
        <w:t>10.3.4. Intressikandvate nõuete ja kohustuste tekkepõhine intressiarvestus</w:t>
      </w:r>
      <w:r>
        <w:tab/>
        <w:t>16</w:t>
      </w:r>
    </w:p>
    <w:p w:rsidR="008C391C" w:rsidRDefault="008C391C" w:rsidP="00F6024E">
      <w:pPr>
        <w:pStyle w:val="TOC1"/>
        <w:jc w:val="both"/>
      </w:pPr>
      <w:r>
        <w:t>10.3.6. Eraldiste inventeerimine</w:t>
      </w:r>
      <w:r>
        <w:tab/>
        <w:t>16</w:t>
      </w:r>
    </w:p>
    <w:p w:rsidR="008C391C" w:rsidRDefault="008C391C" w:rsidP="00F6024E">
      <w:pPr>
        <w:pStyle w:val="TOC1"/>
        <w:jc w:val="both"/>
      </w:pPr>
      <w:r>
        <w:t>12.1. Perioodilised aruanded</w:t>
      </w:r>
      <w:r>
        <w:tab/>
        <w:t>17</w:t>
      </w:r>
    </w:p>
    <w:p w:rsidR="008C391C" w:rsidRDefault="008C391C" w:rsidP="00F6024E">
      <w:pPr>
        <w:pStyle w:val="TOC1"/>
        <w:jc w:val="both"/>
      </w:pPr>
      <w:r>
        <w:t>13.1. Tehingute ja toimingute sooritamiseks ja nende teostamiseks vajaliku volituse</w:t>
      </w:r>
      <w:r>
        <w:tab/>
        <w:t>18</w:t>
      </w:r>
    </w:p>
    <w:p w:rsidR="008C391C" w:rsidRDefault="008C391C" w:rsidP="00F6024E">
      <w:pPr>
        <w:pStyle w:val="TOC1"/>
        <w:jc w:val="both"/>
      </w:pPr>
      <w:r>
        <w:t>13.3. Kohustuste lahusus</w:t>
      </w:r>
      <w:r>
        <w:tab/>
        <w:t>18</w:t>
      </w:r>
    </w:p>
    <w:p w:rsidR="008C391C" w:rsidRDefault="008C391C" w:rsidP="00F6024E">
      <w:pPr>
        <w:pStyle w:val="TOC1"/>
        <w:jc w:val="both"/>
      </w:pPr>
      <w:r>
        <w:t>13.5. Kulude kirjalik aktsepteerimine</w:t>
      </w:r>
      <w:r>
        <w:tab/>
        <w:t>18</w:t>
      </w:r>
    </w:p>
    <w:p w:rsidR="008C391C" w:rsidRDefault="008C391C" w:rsidP="00F6024E">
      <w:pPr>
        <w:pStyle w:val="TOC1"/>
        <w:jc w:val="both"/>
        <w:rPr>
          <w:rFonts w:ascii="Arial" w:hAnsi="Arial" w:cs="Arial"/>
        </w:rPr>
      </w:pPr>
      <w:r>
        <w:t>13.5.2. Kuludokumendi käsitlemine</w:t>
      </w:r>
      <w:r>
        <w:tab/>
        <w:t>19</w:t>
      </w:r>
      <w:r>
        <w:fldChar w:fldCharType="end"/>
      </w:r>
    </w:p>
    <w:p w:rsidR="008C391C" w:rsidRDefault="008C391C" w:rsidP="00F6024E">
      <w:pPr>
        <w:autoSpaceDE w:val="0"/>
        <w:jc w:val="both"/>
        <w:rPr>
          <w:rFonts w:ascii="Arial" w:hAnsi="Arial" w:cs="Arial"/>
        </w:rPr>
      </w:pPr>
    </w:p>
    <w:p w:rsidR="008C391C" w:rsidRDefault="008C391C" w:rsidP="00F6024E">
      <w:pPr>
        <w:jc w:val="both"/>
        <w:rPr>
          <w:rFonts w:ascii="Arial" w:hAnsi="Arial" w:cs="Arial"/>
        </w:rPr>
      </w:pPr>
    </w:p>
    <w:p w:rsidR="008C391C" w:rsidRDefault="008C391C" w:rsidP="00F6024E">
      <w:pPr>
        <w:pageBreakBefore/>
        <w:jc w:val="both"/>
        <w:rPr>
          <w:rFonts w:cs="Times New Roman"/>
          <w:sz w:val="22"/>
          <w:szCs w:val="22"/>
        </w:rPr>
      </w:pPr>
    </w:p>
    <w:p w:rsidR="008C391C" w:rsidRDefault="008C391C" w:rsidP="00F6024E">
      <w:pPr>
        <w:autoSpaceDE w:val="0"/>
        <w:jc w:val="both"/>
        <w:rPr>
          <w:rFonts w:cs="Times New Roman"/>
          <w:b/>
          <w:bCs/>
          <w:sz w:val="22"/>
          <w:szCs w:val="22"/>
        </w:rPr>
      </w:pPr>
      <w:r>
        <w:rPr>
          <w:rFonts w:cs="Times New Roman"/>
          <w:b/>
          <w:bCs/>
          <w:sz w:val="22"/>
          <w:szCs w:val="22"/>
        </w:rPr>
        <w:t>1. ÜLDSÄTTED</w:t>
      </w:r>
    </w:p>
    <w:p w:rsidR="008C391C" w:rsidRDefault="008C391C" w:rsidP="00F6024E">
      <w:pPr>
        <w:autoSpaceDE w:val="0"/>
        <w:jc w:val="both"/>
        <w:rPr>
          <w:rFonts w:cs="Times New Roman"/>
          <w:sz w:val="22"/>
          <w:szCs w:val="22"/>
        </w:rPr>
      </w:pPr>
      <w:r>
        <w:rPr>
          <w:rFonts w:cs="Times New Roman"/>
          <w:b/>
          <w:bCs/>
          <w:sz w:val="22"/>
          <w:szCs w:val="22"/>
        </w:rPr>
        <w:t>1.1. Raamatupidamise sise-eeskirja eesmärk ja kohaldamine</w:t>
      </w:r>
    </w:p>
    <w:p w:rsidR="008C391C" w:rsidRDefault="008C391C" w:rsidP="00F6024E">
      <w:pPr>
        <w:autoSpaceDE w:val="0"/>
        <w:jc w:val="both"/>
        <w:rPr>
          <w:rFonts w:cs="Times New Roman"/>
          <w:sz w:val="22"/>
          <w:szCs w:val="22"/>
        </w:rPr>
      </w:pPr>
      <w:r>
        <w:rPr>
          <w:rFonts w:cs="Times New Roman"/>
          <w:sz w:val="22"/>
          <w:szCs w:val="22"/>
        </w:rPr>
        <w:t>1.1.1 Raamatupidamise sise-eeskiri (edaspidi eeskiri) määrab kindlaks raamatupidamise ja aruandluse korraldamise põhimõtted ettevõtte finantsseisundist, majandustulemusest ja rahavoogudest olulise, objektiivse ja võrreldava info saamise eesmärgil.</w:t>
      </w:r>
    </w:p>
    <w:p w:rsidR="008C391C" w:rsidRDefault="008C391C" w:rsidP="00F6024E">
      <w:pPr>
        <w:autoSpaceDE w:val="0"/>
        <w:jc w:val="both"/>
        <w:rPr>
          <w:rFonts w:cs="Times New Roman"/>
          <w:sz w:val="22"/>
          <w:szCs w:val="22"/>
        </w:rPr>
      </w:pPr>
      <w:r>
        <w:rPr>
          <w:rFonts w:cs="Times New Roman"/>
          <w:sz w:val="22"/>
          <w:szCs w:val="22"/>
        </w:rPr>
        <w:t>1.1.2 Kasutatavad arvestuspõhimõtted ja info esitusviis lähtub Eesti heast raamatupidamise tavast, raamatupidamise seadusest (edaspidi RPS) ja Raamatupidamise Toimkonna juhenditest (edaspidi RTJ) ning käesolevast eeskirjast.</w:t>
      </w:r>
    </w:p>
    <w:p w:rsidR="008C391C" w:rsidRDefault="008C391C" w:rsidP="00F6024E">
      <w:pPr>
        <w:autoSpaceDE w:val="0"/>
        <w:jc w:val="both"/>
        <w:rPr>
          <w:rFonts w:cs="Times New Roman"/>
          <w:b/>
          <w:bCs/>
          <w:sz w:val="22"/>
          <w:szCs w:val="22"/>
        </w:rPr>
      </w:pPr>
      <w:r>
        <w:rPr>
          <w:rFonts w:cs="Times New Roman"/>
          <w:sz w:val="22"/>
          <w:szCs w:val="22"/>
        </w:rPr>
        <w:t>1.1.3 Sellised raamatupidamist ja finantsaruandlust reguleerivad korrad, mida eeskiri ei käsitle, kehtestatakse tegevjuhi kirjaliku korraldusega.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1.2. Raamatupidamise korraldus</w:t>
      </w:r>
    </w:p>
    <w:p w:rsidR="008C391C" w:rsidRDefault="008C391C" w:rsidP="00F6024E">
      <w:pPr>
        <w:autoSpaceDE w:val="0"/>
        <w:jc w:val="both"/>
        <w:rPr>
          <w:rFonts w:cs="Times New Roman"/>
          <w:sz w:val="22"/>
          <w:szCs w:val="22"/>
        </w:rPr>
      </w:pPr>
      <w:r>
        <w:rPr>
          <w:rFonts w:cs="Times New Roman"/>
          <w:sz w:val="22"/>
          <w:szCs w:val="22"/>
        </w:rPr>
        <w:t>1.2.1 Raamatupidamiskohustuslase tegevust juhib ja raamatupidamist korraldab tegevjuhtkond.</w:t>
      </w:r>
    </w:p>
    <w:p w:rsidR="008C391C" w:rsidRDefault="008C391C" w:rsidP="00F6024E">
      <w:pPr>
        <w:autoSpaceDE w:val="0"/>
        <w:jc w:val="both"/>
        <w:rPr>
          <w:rFonts w:cs="Times New Roman"/>
          <w:b/>
          <w:bCs/>
          <w:sz w:val="22"/>
          <w:szCs w:val="22"/>
        </w:rPr>
      </w:pPr>
      <w:r>
        <w:rPr>
          <w:rFonts w:cs="Times New Roman"/>
          <w:sz w:val="22"/>
          <w:szCs w:val="22"/>
        </w:rPr>
        <w:t>1.2.2 Raamatupidamistööd juhib ja korraldab vahetult raamatupidaja ametijuhendis sätestatud pädevuse piires.</w:t>
      </w:r>
    </w:p>
    <w:p w:rsidR="008C391C" w:rsidRDefault="008C391C" w:rsidP="00F6024E">
      <w:pPr>
        <w:autoSpaceDE w:val="0"/>
        <w:jc w:val="both"/>
        <w:rPr>
          <w:rFonts w:cs="Times New Roman"/>
          <w:b/>
          <w:bCs/>
          <w:sz w:val="22"/>
          <w:szCs w:val="22"/>
        </w:rPr>
      </w:pPr>
    </w:p>
    <w:p w:rsidR="008C391C" w:rsidRDefault="008C391C" w:rsidP="00F6024E">
      <w:pPr>
        <w:autoSpaceDE w:val="0"/>
        <w:jc w:val="both"/>
        <w:rPr>
          <w:b/>
          <w:bCs/>
        </w:rPr>
      </w:pPr>
      <w:r>
        <w:rPr>
          <w:rFonts w:cs="Times New Roman"/>
          <w:b/>
          <w:bCs/>
          <w:sz w:val="22"/>
          <w:szCs w:val="22"/>
        </w:rPr>
        <w:t>2. KONTOPLAAN JA MUUD MAJANDUSINFO LIIGENDAMISEL KASUTATAVAD TUNNUSED</w:t>
      </w:r>
    </w:p>
    <w:p w:rsidR="008C391C" w:rsidRDefault="008C391C" w:rsidP="00F6024E">
      <w:pPr>
        <w:pStyle w:val="TOC1"/>
        <w:jc w:val="both"/>
        <w:rPr>
          <w:rFonts w:cs="Times New Roman"/>
          <w:sz w:val="22"/>
          <w:szCs w:val="22"/>
        </w:rPr>
      </w:pPr>
      <w:r>
        <w:rPr>
          <w:b/>
          <w:bCs/>
        </w:rPr>
        <w:t>2.1. Kontoplaan</w:t>
      </w:r>
    </w:p>
    <w:p w:rsidR="008C391C" w:rsidRDefault="008C391C" w:rsidP="00F6024E">
      <w:pPr>
        <w:autoSpaceDE w:val="0"/>
        <w:jc w:val="both"/>
        <w:rPr>
          <w:rFonts w:cs="Times New Roman"/>
          <w:sz w:val="22"/>
          <w:szCs w:val="22"/>
        </w:rPr>
      </w:pPr>
      <w:r>
        <w:rPr>
          <w:rFonts w:cs="Times New Roman"/>
          <w:sz w:val="22"/>
          <w:szCs w:val="22"/>
        </w:rPr>
        <w:t>Majandustehingute kirjendamisel raamatupidamises kasutatakse majandusinfo liigendamiseks käesoleva eeskirja lisas 1 kehtestatud kontoplaani koode. Kontod moodustavad kontoplaani süstematiseerituna bilansi aktiva- ja passivakontodeks, tulude ja kulude kontodeks ning grupeerituna majandusliku sisu järgi.</w:t>
      </w:r>
    </w:p>
    <w:p w:rsidR="008C391C" w:rsidRDefault="008C391C" w:rsidP="00F6024E">
      <w:pPr>
        <w:autoSpaceDE w:val="0"/>
        <w:jc w:val="both"/>
        <w:rPr>
          <w:rFonts w:cs="Times New Roman"/>
          <w:sz w:val="22"/>
          <w:szCs w:val="22"/>
        </w:rPr>
      </w:pPr>
      <w:r>
        <w:rPr>
          <w:rFonts w:cs="Times New Roman"/>
          <w:sz w:val="22"/>
          <w:szCs w:val="22"/>
        </w:rPr>
        <w:t>Kontod on liigendatud põhirühmadeks:</w:t>
      </w:r>
    </w:p>
    <w:p w:rsidR="008C391C" w:rsidRDefault="008C391C" w:rsidP="00F6024E">
      <w:pPr>
        <w:autoSpaceDE w:val="0"/>
        <w:jc w:val="both"/>
        <w:rPr>
          <w:rFonts w:cs="Times New Roman"/>
          <w:sz w:val="22"/>
          <w:szCs w:val="22"/>
        </w:rPr>
      </w:pPr>
      <w:r>
        <w:rPr>
          <w:rFonts w:cs="Times New Roman"/>
          <w:sz w:val="22"/>
          <w:szCs w:val="22"/>
        </w:rPr>
        <w:t>1. bilansi aktivakirjete kontod;</w:t>
      </w:r>
    </w:p>
    <w:p w:rsidR="008C391C" w:rsidRDefault="008C391C" w:rsidP="00F6024E">
      <w:pPr>
        <w:autoSpaceDE w:val="0"/>
        <w:jc w:val="both"/>
        <w:rPr>
          <w:rFonts w:cs="Times New Roman"/>
          <w:sz w:val="22"/>
          <w:szCs w:val="22"/>
        </w:rPr>
      </w:pPr>
      <w:r>
        <w:rPr>
          <w:rFonts w:cs="Times New Roman"/>
          <w:sz w:val="22"/>
          <w:szCs w:val="22"/>
        </w:rPr>
        <w:t>2. bilansi passivakirjete kontod;</w:t>
      </w:r>
    </w:p>
    <w:p w:rsidR="008C391C" w:rsidRDefault="008C391C" w:rsidP="00F6024E">
      <w:pPr>
        <w:autoSpaceDE w:val="0"/>
        <w:jc w:val="both"/>
        <w:rPr>
          <w:rFonts w:cs="Times New Roman"/>
          <w:sz w:val="22"/>
          <w:szCs w:val="22"/>
        </w:rPr>
      </w:pPr>
      <w:r>
        <w:rPr>
          <w:rFonts w:cs="Times New Roman"/>
          <w:sz w:val="22"/>
          <w:szCs w:val="22"/>
        </w:rPr>
        <w:t>3. tulude kontod;</w:t>
      </w:r>
    </w:p>
    <w:p w:rsidR="008C391C" w:rsidRDefault="008C391C" w:rsidP="00F6024E">
      <w:pPr>
        <w:autoSpaceDE w:val="0"/>
        <w:jc w:val="both"/>
        <w:rPr>
          <w:rFonts w:cs="Times New Roman"/>
          <w:sz w:val="22"/>
          <w:szCs w:val="22"/>
        </w:rPr>
      </w:pPr>
      <w:r>
        <w:rPr>
          <w:rFonts w:cs="Times New Roman"/>
          <w:sz w:val="22"/>
          <w:szCs w:val="22"/>
        </w:rPr>
        <w:t>4. kulude kontod.</w:t>
      </w:r>
    </w:p>
    <w:p w:rsidR="008C391C" w:rsidRDefault="008C391C" w:rsidP="00F6024E">
      <w:pPr>
        <w:autoSpaceDE w:val="0"/>
        <w:jc w:val="both"/>
        <w:rPr>
          <w:rFonts w:cs="Times New Roman"/>
          <w:sz w:val="22"/>
          <w:szCs w:val="22"/>
        </w:rPr>
      </w:pPr>
      <w:r>
        <w:rPr>
          <w:rFonts w:cs="Times New Roman"/>
          <w:sz w:val="22"/>
          <w:szCs w:val="22"/>
        </w:rPr>
        <w:t>Konsolideerimisgruppi kuuluvad ettevõtted kasutavad ühesugust kontoplaani.</w:t>
      </w:r>
    </w:p>
    <w:p w:rsidR="008C391C" w:rsidRDefault="008C391C" w:rsidP="00F6024E">
      <w:pPr>
        <w:autoSpaceDE w:val="0"/>
        <w:jc w:val="both"/>
        <w:rPr>
          <w:rFonts w:cs="Times New Roman"/>
          <w:sz w:val="22"/>
          <w:szCs w:val="22"/>
        </w:rPr>
      </w:pPr>
    </w:p>
    <w:p w:rsidR="008C391C" w:rsidRDefault="008C391C" w:rsidP="00F6024E">
      <w:pPr>
        <w:pStyle w:val="TOC1"/>
        <w:jc w:val="both"/>
        <w:rPr>
          <w:rFonts w:cs="Times New Roman"/>
          <w:sz w:val="22"/>
          <w:szCs w:val="22"/>
        </w:rPr>
      </w:pPr>
      <w:r>
        <w:rPr>
          <w:b/>
          <w:bCs/>
        </w:rPr>
        <w:t>2.2. Tunnused</w:t>
      </w:r>
    </w:p>
    <w:p w:rsidR="008C391C" w:rsidRDefault="008C391C" w:rsidP="00F6024E">
      <w:pPr>
        <w:autoSpaceDE w:val="0"/>
        <w:jc w:val="both"/>
        <w:rPr>
          <w:rFonts w:cs="Times New Roman"/>
          <w:sz w:val="22"/>
          <w:szCs w:val="22"/>
        </w:rPr>
      </w:pPr>
      <w:r>
        <w:rPr>
          <w:rFonts w:cs="Times New Roman"/>
          <w:sz w:val="22"/>
          <w:szCs w:val="22"/>
        </w:rPr>
        <w:t>Majandusinfo täiendavaks liigendamiseks kasutatakse lisaks kontoplaanile objektide lisatunnuseid, mis võimaldavad majandusinfot täpsemini arvestada ja analüüsida. Objekti tunnus on kuni seitsmekohaline tähelis-numbriline kood, mida saab kirjenditele lisada selleks ettenähtud andmeväljal.</w:t>
      </w:r>
    </w:p>
    <w:p w:rsidR="008C391C" w:rsidRDefault="008C391C" w:rsidP="00F6024E">
      <w:pPr>
        <w:autoSpaceDE w:val="0"/>
        <w:jc w:val="both"/>
        <w:rPr>
          <w:rFonts w:cs="Times New Roman"/>
          <w:sz w:val="22"/>
          <w:szCs w:val="22"/>
        </w:rPr>
      </w:pPr>
      <w:r>
        <w:rPr>
          <w:rFonts w:cs="Times New Roman"/>
          <w:sz w:val="22"/>
          <w:szCs w:val="22"/>
        </w:rPr>
        <w:t>Kronoloogilisele järjekorranumbrile lisaks omistatakse raamatupidamiskannetele programmiliselt</w:t>
      </w:r>
    </w:p>
    <w:p w:rsidR="008C391C" w:rsidRDefault="008C391C" w:rsidP="00F6024E">
      <w:pPr>
        <w:autoSpaceDE w:val="0"/>
        <w:jc w:val="both"/>
        <w:rPr>
          <w:rFonts w:cs="Arial"/>
          <w:sz w:val="22"/>
          <w:szCs w:val="22"/>
        </w:rPr>
      </w:pPr>
      <w:r>
        <w:rPr>
          <w:rFonts w:cs="Times New Roman"/>
          <w:sz w:val="22"/>
          <w:szCs w:val="22"/>
        </w:rPr>
        <w:t>mooduli tunnus järgmiselt:</w:t>
      </w:r>
    </w:p>
    <w:p w:rsidR="008C391C" w:rsidRDefault="008C391C" w:rsidP="00F6024E">
      <w:pPr>
        <w:pStyle w:val="BodyText"/>
        <w:jc w:val="both"/>
        <w:rPr>
          <w:rFonts w:cs="Arial"/>
          <w:sz w:val="22"/>
          <w:szCs w:val="22"/>
        </w:rPr>
      </w:pPr>
      <w:r>
        <w:rPr>
          <w:rFonts w:cs="Arial"/>
          <w:sz w:val="22"/>
          <w:szCs w:val="22"/>
        </w:rPr>
        <w:t xml:space="preserve">Aasta.jrk number – </w:t>
      </w:r>
      <w:r>
        <w:rPr>
          <w:rFonts w:cs="Arial"/>
          <w:i/>
          <w:iCs/>
          <w:sz w:val="22"/>
          <w:szCs w:val="22"/>
        </w:rPr>
        <w:t>kanne finantsmoodulis</w:t>
      </w:r>
    </w:p>
    <w:p w:rsidR="008C391C" w:rsidRDefault="008C391C" w:rsidP="00F6024E">
      <w:pPr>
        <w:pStyle w:val="BodyText"/>
        <w:jc w:val="both"/>
        <w:rPr>
          <w:rFonts w:cs="Arial"/>
          <w:sz w:val="22"/>
          <w:szCs w:val="22"/>
        </w:rPr>
      </w:pPr>
      <w:r>
        <w:rPr>
          <w:rFonts w:cs="Arial"/>
          <w:sz w:val="22"/>
          <w:szCs w:val="22"/>
        </w:rPr>
        <w:t xml:space="preserve">ARVE.jrk number – </w:t>
      </w:r>
      <w:r>
        <w:rPr>
          <w:rFonts w:cs="Arial"/>
          <w:i/>
          <w:iCs/>
          <w:sz w:val="22"/>
          <w:szCs w:val="22"/>
        </w:rPr>
        <w:t>müügireskontros tehtud kanne müügiarve kohta</w:t>
      </w:r>
    </w:p>
    <w:p w:rsidR="008C391C" w:rsidRDefault="008C391C" w:rsidP="00F6024E">
      <w:pPr>
        <w:pStyle w:val="BodyText"/>
        <w:jc w:val="both"/>
        <w:rPr>
          <w:rFonts w:cs="Arial"/>
          <w:sz w:val="22"/>
          <w:szCs w:val="22"/>
        </w:rPr>
      </w:pPr>
      <w:r>
        <w:rPr>
          <w:rFonts w:cs="Arial"/>
          <w:sz w:val="22"/>
          <w:szCs w:val="22"/>
        </w:rPr>
        <w:t xml:space="preserve">LAEK.jrk number – </w:t>
      </w:r>
      <w:r>
        <w:rPr>
          <w:rFonts w:cs="Arial"/>
          <w:i/>
          <w:iCs/>
          <w:sz w:val="22"/>
          <w:szCs w:val="22"/>
        </w:rPr>
        <w:t>müügireskontros tehtud kanne laekumise kohta</w:t>
      </w:r>
    </w:p>
    <w:p w:rsidR="008C391C" w:rsidRDefault="008C391C" w:rsidP="00F6024E">
      <w:pPr>
        <w:pStyle w:val="BodyText"/>
        <w:jc w:val="both"/>
        <w:rPr>
          <w:rFonts w:cs="Arial"/>
          <w:sz w:val="22"/>
          <w:szCs w:val="22"/>
        </w:rPr>
      </w:pPr>
      <w:r>
        <w:rPr>
          <w:rFonts w:cs="Arial"/>
          <w:sz w:val="22"/>
          <w:szCs w:val="22"/>
        </w:rPr>
        <w:t xml:space="preserve">OST.jrk number – </w:t>
      </w:r>
      <w:r>
        <w:rPr>
          <w:rFonts w:cs="Arial"/>
          <w:i/>
          <w:iCs/>
          <w:sz w:val="22"/>
          <w:szCs w:val="22"/>
        </w:rPr>
        <w:t>ostureskontros tehtud kanne ostuarve kohta</w:t>
      </w:r>
    </w:p>
    <w:p w:rsidR="008C391C" w:rsidRDefault="008C391C" w:rsidP="00F6024E">
      <w:pPr>
        <w:pStyle w:val="BodyText"/>
        <w:jc w:val="both"/>
        <w:rPr>
          <w:rFonts w:cs="Times New Roman"/>
          <w:b/>
          <w:bCs/>
          <w:sz w:val="22"/>
          <w:szCs w:val="22"/>
        </w:rPr>
      </w:pPr>
      <w:r>
        <w:rPr>
          <w:rFonts w:cs="Arial"/>
          <w:sz w:val="22"/>
          <w:szCs w:val="22"/>
        </w:rPr>
        <w:t xml:space="preserve">TAS.jrk number – </w:t>
      </w:r>
      <w:r>
        <w:rPr>
          <w:rFonts w:cs="Arial"/>
          <w:i/>
          <w:iCs/>
          <w:sz w:val="22"/>
          <w:szCs w:val="22"/>
        </w:rPr>
        <w:t>ostureskontros tehtud kanne tasumise kohta</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b/>
          <w:bCs/>
          <w:sz w:val="22"/>
          <w:szCs w:val="22"/>
        </w:rPr>
      </w:pPr>
      <w:r>
        <w:rPr>
          <w:rFonts w:cs="Times New Roman"/>
          <w:b/>
          <w:bCs/>
          <w:sz w:val="22"/>
          <w:szCs w:val="22"/>
        </w:rPr>
        <w:t>3. MAJANDUSTEHINGUTE DOKUMENTEERIMINE JA KIRJENDAMINE</w:t>
      </w:r>
    </w:p>
    <w:p w:rsidR="008C391C" w:rsidRDefault="008C391C" w:rsidP="00F6024E">
      <w:pPr>
        <w:autoSpaceDE w:val="0"/>
        <w:jc w:val="both"/>
        <w:rPr>
          <w:rFonts w:cs="Times New Roman"/>
          <w:sz w:val="22"/>
          <w:szCs w:val="22"/>
        </w:rPr>
      </w:pPr>
      <w:r>
        <w:rPr>
          <w:rFonts w:cs="Times New Roman"/>
          <w:b/>
          <w:bCs/>
          <w:sz w:val="22"/>
          <w:szCs w:val="22"/>
        </w:rPr>
        <w:t>3.1. Kasutatav tarkvara</w:t>
      </w:r>
    </w:p>
    <w:p w:rsidR="008C391C" w:rsidRDefault="008C391C" w:rsidP="00F6024E">
      <w:pPr>
        <w:autoSpaceDE w:val="0"/>
        <w:jc w:val="both"/>
        <w:rPr>
          <w:rFonts w:cs="Times New Roman"/>
          <w:b/>
          <w:bCs/>
          <w:sz w:val="22"/>
          <w:szCs w:val="22"/>
        </w:rPr>
      </w:pPr>
      <w:r>
        <w:rPr>
          <w:rFonts w:cs="Times New Roman"/>
          <w:sz w:val="22"/>
          <w:szCs w:val="22"/>
        </w:rPr>
        <w:t>Majandustehingute kirjendamisel kasutatakse raamatupidamisprogrammi (SimplBooks).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3.2. Majandustehingute dokumenteerimine</w:t>
      </w:r>
    </w:p>
    <w:p w:rsidR="008C391C" w:rsidRDefault="008C391C" w:rsidP="00F6024E">
      <w:pPr>
        <w:autoSpaceDE w:val="0"/>
        <w:jc w:val="both"/>
        <w:rPr>
          <w:rFonts w:cs="Times New Roman"/>
          <w:sz w:val="22"/>
          <w:szCs w:val="22"/>
        </w:rPr>
      </w:pPr>
      <w:r>
        <w:rPr>
          <w:rFonts w:cs="Times New Roman"/>
          <w:sz w:val="22"/>
          <w:szCs w:val="22"/>
        </w:rPr>
        <w:t>Majandustehingud kirjendatakse algdokumentide või nende põhjal koostatud koonddokumentide alusel raamatupidamisregistrites.</w:t>
      </w:r>
    </w:p>
    <w:p w:rsidR="008C391C" w:rsidRDefault="008C391C" w:rsidP="00F6024E">
      <w:pPr>
        <w:autoSpaceDE w:val="0"/>
        <w:jc w:val="both"/>
        <w:rPr>
          <w:rFonts w:cs="Times New Roman"/>
          <w:sz w:val="22"/>
          <w:szCs w:val="22"/>
        </w:rPr>
      </w:pPr>
      <w:r>
        <w:rPr>
          <w:rFonts w:cs="Times New Roman"/>
          <w:sz w:val="22"/>
          <w:szCs w:val="22"/>
        </w:rPr>
        <w:t>Raamatupidamiskirjend peab sisaldama järgmisi andmeid:</w:t>
      </w:r>
    </w:p>
    <w:p w:rsidR="008C391C" w:rsidRDefault="008C391C" w:rsidP="00F6024E">
      <w:pPr>
        <w:autoSpaceDE w:val="0"/>
        <w:jc w:val="both"/>
        <w:rPr>
          <w:rFonts w:cs="Times New Roman"/>
          <w:sz w:val="22"/>
          <w:szCs w:val="22"/>
        </w:rPr>
      </w:pPr>
      <w:r>
        <w:rPr>
          <w:rFonts w:cs="Times New Roman"/>
          <w:sz w:val="22"/>
          <w:szCs w:val="22"/>
        </w:rPr>
        <w:t>1. majandustehingu kuupäev;</w:t>
      </w:r>
    </w:p>
    <w:p w:rsidR="008C391C" w:rsidRDefault="008C391C" w:rsidP="00F6024E">
      <w:pPr>
        <w:autoSpaceDE w:val="0"/>
        <w:jc w:val="both"/>
        <w:rPr>
          <w:rFonts w:cs="Times New Roman"/>
          <w:sz w:val="22"/>
          <w:szCs w:val="22"/>
        </w:rPr>
      </w:pPr>
      <w:r>
        <w:rPr>
          <w:rFonts w:cs="Times New Roman"/>
          <w:sz w:val="22"/>
          <w:szCs w:val="22"/>
        </w:rPr>
        <w:t>2. raamatupidamiskirjendi järjekorranumber;</w:t>
      </w:r>
    </w:p>
    <w:p w:rsidR="008C391C" w:rsidRDefault="008C391C" w:rsidP="00F6024E">
      <w:pPr>
        <w:autoSpaceDE w:val="0"/>
        <w:jc w:val="both"/>
        <w:rPr>
          <w:rFonts w:cs="Times New Roman"/>
          <w:sz w:val="22"/>
          <w:szCs w:val="22"/>
        </w:rPr>
      </w:pPr>
      <w:r>
        <w:rPr>
          <w:rFonts w:cs="Times New Roman"/>
          <w:sz w:val="22"/>
          <w:szCs w:val="22"/>
        </w:rPr>
        <w:t>3. debiteeritavad ja krediteeritavad kontod ja vastavad summad;</w:t>
      </w:r>
    </w:p>
    <w:p w:rsidR="008C391C" w:rsidRDefault="008C391C" w:rsidP="00F6024E">
      <w:pPr>
        <w:autoSpaceDE w:val="0"/>
        <w:jc w:val="both"/>
        <w:rPr>
          <w:rFonts w:cs="Times New Roman"/>
          <w:sz w:val="22"/>
          <w:szCs w:val="22"/>
        </w:rPr>
      </w:pPr>
      <w:r>
        <w:rPr>
          <w:rFonts w:cs="Times New Roman"/>
          <w:sz w:val="22"/>
          <w:szCs w:val="22"/>
        </w:rPr>
        <w:t>4. majandustehingu lühikirjeldus;</w:t>
      </w:r>
    </w:p>
    <w:p w:rsidR="008C391C" w:rsidRDefault="008C391C" w:rsidP="00F6024E">
      <w:pPr>
        <w:autoSpaceDE w:val="0"/>
        <w:jc w:val="both"/>
        <w:rPr>
          <w:rFonts w:cs="Times New Roman"/>
          <w:b/>
          <w:bCs/>
          <w:sz w:val="22"/>
          <w:szCs w:val="22"/>
        </w:rPr>
      </w:pPr>
      <w:r>
        <w:rPr>
          <w:rFonts w:cs="Times New Roman"/>
          <w:sz w:val="22"/>
          <w:szCs w:val="22"/>
        </w:rPr>
        <w:t>5. algdokumendi (koonddokumendi) nimetus ja number.</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3.3. Raamatupidamisregister</w:t>
      </w:r>
    </w:p>
    <w:p w:rsidR="008C391C" w:rsidRDefault="008C391C" w:rsidP="00F6024E">
      <w:pPr>
        <w:autoSpaceDE w:val="0"/>
        <w:jc w:val="both"/>
        <w:rPr>
          <w:rFonts w:cs="Times New Roman"/>
          <w:sz w:val="22"/>
          <w:szCs w:val="22"/>
        </w:rPr>
      </w:pPr>
      <w:r>
        <w:rPr>
          <w:rFonts w:cs="Times New Roman"/>
          <w:sz w:val="22"/>
          <w:szCs w:val="22"/>
        </w:rPr>
        <w:t>Raamatupidamisregister on raamatupidamisarvestuses kasutatav andmekogum, mida saab esitada kronoloogilises järjekorras (päevaraamat) ja kontode kaupa (pearaamat). Majandustehingud kirjendatakse raamatupidamisregistrites mõistliku aja jooksul pärast majandustehingu toimumist selliselt, et oleks tagatud aruannete tähtaegne esitamine.</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3.3.1. Algdokument</w:t>
      </w:r>
    </w:p>
    <w:p w:rsidR="008C391C" w:rsidRDefault="008C391C" w:rsidP="00F6024E">
      <w:pPr>
        <w:autoSpaceDE w:val="0"/>
        <w:jc w:val="both"/>
        <w:rPr>
          <w:rFonts w:cs="Times New Roman"/>
          <w:sz w:val="22"/>
          <w:szCs w:val="22"/>
        </w:rPr>
      </w:pPr>
      <w:r>
        <w:rPr>
          <w:rFonts w:cs="Times New Roman"/>
          <w:sz w:val="22"/>
          <w:szCs w:val="22"/>
        </w:rPr>
        <w:t>Algdokumendid peavad vastama RPS-i nõuetele, sisaldades järgmisi andmeid:</w:t>
      </w:r>
    </w:p>
    <w:p w:rsidR="008C391C" w:rsidRDefault="008C391C" w:rsidP="00F6024E">
      <w:pPr>
        <w:autoSpaceDE w:val="0"/>
        <w:jc w:val="both"/>
        <w:rPr>
          <w:rFonts w:cs="Times New Roman"/>
          <w:sz w:val="22"/>
          <w:szCs w:val="22"/>
        </w:rPr>
      </w:pPr>
      <w:r>
        <w:rPr>
          <w:rFonts w:cs="Times New Roman"/>
          <w:sz w:val="22"/>
          <w:szCs w:val="22"/>
        </w:rPr>
        <w:t>1. dokumendi nimetus ja number;</w:t>
      </w:r>
    </w:p>
    <w:p w:rsidR="008C391C" w:rsidRDefault="008C391C" w:rsidP="00F6024E">
      <w:pPr>
        <w:autoSpaceDE w:val="0"/>
        <w:jc w:val="both"/>
        <w:rPr>
          <w:rFonts w:cs="Times New Roman"/>
          <w:sz w:val="22"/>
          <w:szCs w:val="22"/>
        </w:rPr>
      </w:pPr>
      <w:r>
        <w:rPr>
          <w:rFonts w:cs="Times New Roman"/>
          <w:sz w:val="22"/>
          <w:szCs w:val="22"/>
        </w:rPr>
        <w:t>2. koostamise kuupäev;</w:t>
      </w:r>
    </w:p>
    <w:p w:rsidR="008C391C" w:rsidRDefault="008C391C" w:rsidP="00F6024E">
      <w:pPr>
        <w:autoSpaceDE w:val="0"/>
        <w:jc w:val="both"/>
        <w:rPr>
          <w:rFonts w:cs="Times New Roman"/>
          <w:sz w:val="22"/>
          <w:szCs w:val="22"/>
        </w:rPr>
      </w:pPr>
      <w:r>
        <w:rPr>
          <w:rFonts w:cs="Times New Roman"/>
          <w:sz w:val="22"/>
          <w:szCs w:val="22"/>
        </w:rPr>
        <w:t>3. tehingu majanduslik sisu;</w:t>
      </w:r>
    </w:p>
    <w:p w:rsidR="008C391C" w:rsidRDefault="008C391C" w:rsidP="00F6024E">
      <w:pPr>
        <w:autoSpaceDE w:val="0"/>
        <w:jc w:val="both"/>
        <w:rPr>
          <w:rFonts w:cs="Times New Roman"/>
          <w:sz w:val="22"/>
          <w:szCs w:val="22"/>
        </w:rPr>
      </w:pPr>
      <w:r>
        <w:rPr>
          <w:rFonts w:cs="Times New Roman"/>
          <w:sz w:val="22"/>
          <w:szCs w:val="22"/>
        </w:rPr>
        <w:t>4. tehingu arvnäitajad (kogus, hind, summa);</w:t>
      </w:r>
    </w:p>
    <w:p w:rsidR="008C391C" w:rsidRDefault="008C391C" w:rsidP="00F6024E">
      <w:pPr>
        <w:autoSpaceDE w:val="0"/>
        <w:jc w:val="both"/>
        <w:rPr>
          <w:rFonts w:cs="Times New Roman"/>
          <w:sz w:val="22"/>
          <w:szCs w:val="22"/>
        </w:rPr>
      </w:pPr>
      <w:r>
        <w:rPr>
          <w:rFonts w:cs="Times New Roman"/>
          <w:sz w:val="22"/>
          <w:szCs w:val="22"/>
        </w:rPr>
        <w:t>5. tehingu osapoolte nimed;</w:t>
      </w:r>
    </w:p>
    <w:p w:rsidR="008C391C" w:rsidRDefault="008C391C" w:rsidP="00F6024E">
      <w:pPr>
        <w:autoSpaceDE w:val="0"/>
        <w:jc w:val="both"/>
        <w:rPr>
          <w:rFonts w:cs="Times New Roman"/>
          <w:sz w:val="22"/>
          <w:szCs w:val="22"/>
        </w:rPr>
      </w:pPr>
      <w:r>
        <w:rPr>
          <w:rFonts w:cs="Times New Roman"/>
          <w:sz w:val="22"/>
          <w:szCs w:val="22"/>
        </w:rPr>
        <w:t>6. tehingu osapoolte asu- või elukoha aadressid;</w:t>
      </w:r>
    </w:p>
    <w:p w:rsidR="008C391C" w:rsidRDefault="008C391C" w:rsidP="00F6024E">
      <w:pPr>
        <w:autoSpaceDE w:val="0"/>
        <w:jc w:val="both"/>
        <w:rPr>
          <w:rFonts w:cs="Times New Roman"/>
          <w:sz w:val="22"/>
          <w:szCs w:val="22"/>
        </w:rPr>
      </w:pPr>
      <w:r>
        <w:rPr>
          <w:rFonts w:cs="Times New Roman"/>
          <w:sz w:val="22"/>
          <w:szCs w:val="22"/>
        </w:rPr>
        <w:t>7. majandustehingut kirjendavat raamatupidamiskohustuslast esindava isiku allkiri (allkirjad),</w:t>
      </w:r>
    </w:p>
    <w:p w:rsidR="008C391C" w:rsidRDefault="008C391C" w:rsidP="00F6024E">
      <w:pPr>
        <w:autoSpaceDE w:val="0"/>
        <w:jc w:val="both"/>
        <w:rPr>
          <w:rFonts w:cs="Times New Roman"/>
          <w:sz w:val="22"/>
          <w:szCs w:val="22"/>
        </w:rPr>
      </w:pPr>
      <w:r>
        <w:rPr>
          <w:rFonts w:cs="Times New Roman"/>
          <w:sz w:val="22"/>
          <w:szCs w:val="22"/>
        </w:rPr>
        <w:t>mis kinnitab (kinnitavad) majandustehingu toimumist;</w:t>
      </w:r>
    </w:p>
    <w:p w:rsidR="008C391C" w:rsidRDefault="008C391C" w:rsidP="00F6024E">
      <w:pPr>
        <w:autoSpaceDE w:val="0"/>
        <w:jc w:val="both"/>
        <w:rPr>
          <w:rFonts w:cs="Times New Roman"/>
          <w:sz w:val="22"/>
          <w:szCs w:val="22"/>
        </w:rPr>
      </w:pPr>
      <w:r>
        <w:rPr>
          <w:rFonts w:cs="Times New Roman"/>
          <w:sz w:val="22"/>
          <w:szCs w:val="22"/>
        </w:rPr>
        <w:t>8. vastava raamatupidamiskirjendi järjekorranumber.</w:t>
      </w:r>
    </w:p>
    <w:p w:rsidR="008C391C" w:rsidRDefault="008C391C" w:rsidP="00F6024E">
      <w:pPr>
        <w:autoSpaceDE w:val="0"/>
        <w:jc w:val="both"/>
        <w:rPr>
          <w:rFonts w:cs="Times New Roman"/>
          <w:sz w:val="22"/>
          <w:szCs w:val="22"/>
        </w:rPr>
      </w:pPr>
      <w:r>
        <w:rPr>
          <w:rFonts w:cs="Times New Roman"/>
          <w:sz w:val="22"/>
          <w:szCs w:val="22"/>
        </w:rPr>
        <w:t>Käibemaksuga maksustatud kaupade ja teenuste arved peavad vastama käibemaksuseaduse nõuetele.</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Reguleerimiskannete algdokumendiks on raamatupidamises koostatud raamatupidamisõiend, millel tehingu osapoolte nimesid ja asu- või elukoha aadressi asendab õiendi koostaja nimi.</w:t>
      </w:r>
    </w:p>
    <w:p w:rsidR="008C391C" w:rsidRDefault="008C391C" w:rsidP="00F6024E">
      <w:pPr>
        <w:autoSpaceDE w:val="0"/>
        <w:jc w:val="both"/>
        <w:rPr>
          <w:rFonts w:cs="Times New Roman"/>
          <w:sz w:val="22"/>
          <w:szCs w:val="22"/>
        </w:rPr>
      </w:pPr>
      <w:r>
        <w:rPr>
          <w:rFonts w:cs="Times New Roman"/>
          <w:sz w:val="22"/>
          <w:szCs w:val="22"/>
        </w:rPr>
        <w:t>Kasutatakse eelkõige neid algdokumente:</w:t>
      </w:r>
    </w:p>
    <w:p w:rsidR="008C391C" w:rsidRDefault="008C391C" w:rsidP="00F6024E">
      <w:pPr>
        <w:autoSpaceDE w:val="0"/>
        <w:jc w:val="both"/>
        <w:rPr>
          <w:rFonts w:cs="Times New Roman"/>
          <w:sz w:val="22"/>
          <w:szCs w:val="22"/>
        </w:rPr>
      </w:pPr>
      <w:r>
        <w:rPr>
          <w:rFonts w:cs="Times New Roman"/>
          <w:sz w:val="22"/>
          <w:szCs w:val="22"/>
        </w:rPr>
        <w:t>• arved (ostuarved, müügiarved)</w:t>
      </w:r>
    </w:p>
    <w:p w:rsidR="008C391C" w:rsidRDefault="008C391C" w:rsidP="00F6024E">
      <w:pPr>
        <w:autoSpaceDE w:val="0"/>
        <w:jc w:val="both"/>
        <w:rPr>
          <w:rFonts w:cs="Times New Roman"/>
          <w:sz w:val="22"/>
          <w:szCs w:val="22"/>
        </w:rPr>
      </w:pPr>
      <w:r>
        <w:rPr>
          <w:rFonts w:cs="Times New Roman"/>
          <w:sz w:val="22"/>
          <w:szCs w:val="22"/>
        </w:rPr>
        <w:t>• saatelehed, üleandmis-vastuvõtmisaktid</w:t>
      </w:r>
    </w:p>
    <w:p w:rsidR="008C391C" w:rsidRDefault="008C391C" w:rsidP="00F6024E">
      <w:pPr>
        <w:autoSpaceDE w:val="0"/>
        <w:jc w:val="both"/>
        <w:rPr>
          <w:rFonts w:cs="Times New Roman"/>
          <w:sz w:val="22"/>
          <w:szCs w:val="22"/>
        </w:rPr>
      </w:pPr>
      <w:r>
        <w:rPr>
          <w:rFonts w:cs="Times New Roman"/>
          <w:sz w:val="22"/>
          <w:szCs w:val="22"/>
        </w:rPr>
        <w:t>• sularaha kviitungid, tšekid</w:t>
      </w:r>
    </w:p>
    <w:p w:rsidR="008C391C" w:rsidRDefault="008C391C" w:rsidP="00F6024E">
      <w:pPr>
        <w:autoSpaceDE w:val="0"/>
        <w:jc w:val="both"/>
        <w:rPr>
          <w:rFonts w:cs="Times New Roman"/>
          <w:sz w:val="22"/>
          <w:szCs w:val="22"/>
        </w:rPr>
      </w:pPr>
      <w:r>
        <w:rPr>
          <w:rFonts w:cs="Times New Roman"/>
          <w:sz w:val="22"/>
          <w:szCs w:val="22"/>
        </w:rPr>
        <w:t>• kassa sissetuleku ja väljamineku orderid</w:t>
      </w:r>
    </w:p>
    <w:p w:rsidR="008C391C" w:rsidRDefault="008C391C" w:rsidP="00F6024E">
      <w:pPr>
        <w:autoSpaceDE w:val="0"/>
        <w:jc w:val="both"/>
        <w:rPr>
          <w:rFonts w:cs="Times New Roman"/>
          <w:sz w:val="22"/>
          <w:szCs w:val="22"/>
        </w:rPr>
      </w:pPr>
      <w:r>
        <w:rPr>
          <w:rFonts w:cs="Times New Roman"/>
          <w:sz w:val="22"/>
          <w:szCs w:val="22"/>
        </w:rPr>
        <w:t>• pangakonto väljavõtted</w:t>
      </w:r>
    </w:p>
    <w:p w:rsidR="008C391C" w:rsidRDefault="008C391C" w:rsidP="00F6024E">
      <w:pPr>
        <w:autoSpaceDE w:val="0"/>
        <w:jc w:val="both"/>
        <w:rPr>
          <w:rFonts w:cs="Times New Roman"/>
          <w:sz w:val="22"/>
          <w:szCs w:val="22"/>
        </w:rPr>
      </w:pPr>
      <w:r>
        <w:rPr>
          <w:rFonts w:cs="Times New Roman"/>
          <w:sz w:val="22"/>
          <w:szCs w:val="22"/>
        </w:rPr>
        <w:t>• töötasu ja sellega seotud maksude arvestuse dokumendid (palgalehed)</w:t>
      </w:r>
    </w:p>
    <w:p w:rsidR="008C391C" w:rsidRDefault="008C391C" w:rsidP="00F6024E">
      <w:pPr>
        <w:autoSpaceDE w:val="0"/>
        <w:jc w:val="both"/>
        <w:rPr>
          <w:rFonts w:cs="Times New Roman"/>
          <w:sz w:val="22"/>
          <w:szCs w:val="22"/>
        </w:rPr>
      </w:pPr>
      <w:r>
        <w:rPr>
          <w:rFonts w:cs="Times New Roman"/>
          <w:sz w:val="22"/>
          <w:szCs w:val="22"/>
        </w:rPr>
        <w:t>• avansi-, lähetus- ja muud kuluaruanded</w:t>
      </w:r>
    </w:p>
    <w:p w:rsidR="008C391C" w:rsidRDefault="008C391C" w:rsidP="00F6024E">
      <w:pPr>
        <w:autoSpaceDE w:val="0"/>
        <w:jc w:val="both"/>
        <w:rPr>
          <w:rFonts w:cs="Times New Roman"/>
          <w:sz w:val="22"/>
          <w:szCs w:val="22"/>
        </w:rPr>
      </w:pPr>
      <w:r>
        <w:rPr>
          <w:rFonts w:cs="Times New Roman"/>
          <w:sz w:val="22"/>
          <w:szCs w:val="22"/>
        </w:rPr>
        <w:t>• inventuuri lugemislehed ja aktid</w:t>
      </w:r>
    </w:p>
    <w:p w:rsidR="008C391C" w:rsidRDefault="008C391C" w:rsidP="00F6024E">
      <w:pPr>
        <w:autoSpaceDE w:val="0"/>
        <w:jc w:val="both"/>
        <w:rPr>
          <w:rFonts w:cs="Times New Roman"/>
          <w:sz w:val="22"/>
          <w:szCs w:val="22"/>
        </w:rPr>
      </w:pPr>
      <w:r>
        <w:rPr>
          <w:rFonts w:cs="Times New Roman"/>
          <w:sz w:val="22"/>
          <w:szCs w:val="22"/>
        </w:rPr>
        <w:t>• ümberhindlus- ja mahakandmisaktid (varud, põhivara)</w:t>
      </w:r>
    </w:p>
    <w:p w:rsidR="008C391C" w:rsidRDefault="008C391C" w:rsidP="00F6024E">
      <w:pPr>
        <w:autoSpaceDE w:val="0"/>
        <w:jc w:val="both"/>
        <w:rPr>
          <w:rFonts w:cs="Times New Roman"/>
          <w:sz w:val="22"/>
          <w:szCs w:val="22"/>
        </w:rPr>
      </w:pPr>
      <w:r>
        <w:rPr>
          <w:rFonts w:cs="Times New Roman"/>
          <w:sz w:val="22"/>
          <w:szCs w:val="22"/>
        </w:rPr>
        <w:t>• ostu-, müügi-, rendi-, laenu- ja muud lepingud ning kokkulepped</w:t>
      </w:r>
    </w:p>
    <w:p w:rsidR="008C391C" w:rsidRDefault="008C391C" w:rsidP="00F6024E">
      <w:pPr>
        <w:autoSpaceDE w:val="0"/>
        <w:jc w:val="both"/>
        <w:rPr>
          <w:rFonts w:cs="Times New Roman"/>
          <w:sz w:val="22"/>
          <w:szCs w:val="22"/>
        </w:rPr>
      </w:pPr>
      <w:r>
        <w:rPr>
          <w:rFonts w:cs="Times New Roman"/>
          <w:sz w:val="22"/>
          <w:szCs w:val="22"/>
        </w:rPr>
        <w:t>• raamatupidamisõiendid.</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3.3.2. Parandused</w:t>
      </w:r>
    </w:p>
    <w:p w:rsidR="008C391C" w:rsidRDefault="008C391C" w:rsidP="00F6024E">
      <w:pPr>
        <w:autoSpaceDE w:val="0"/>
        <w:jc w:val="both"/>
        <w:rPr>
          <w:rFonts w:cs="Times New Roman"/>
          <w:sz w:val="22"/>
          <w:szCs w:val="22"/>
        </w:rPr>
      </w:pPr>
      <w:r>
        <w:rPr>
          <w:rFonts w:cs="Times New Roman"/>
          <w:sz w:val="22"/>
          <w:szCs w:val="22"/>
        </w:rPr>
        <w:t>Raamatupidamise alg- ja koonddokumentidel olevaid andmeid ning raamatupidamiskirjendeid ei ole lubatud kustutada ega teha neis õiendita parandusi. Ebakorrektne raamatupidamiskirjend parandatakse paranduskirjendiga, mis peab sisaldama viidet parandatava raamatupidamiskirjendi järjekorranumbrile. Kui parandus ei põhine algdokumendil, tuleb koostada selgitav raamatupidamisõiend (parandusdokument).</w:t>
      </w:r>
    </w:p>
    <w:p w:rsidR="008C391C" w:rsidRDefault="008C391C" w:rsidP="00F6024E">
      <w:pPr>
        <w:autoSpaceDE w:val="0"/>
        <w:jc w:val="both"/>
        <w:rPr>
          <w:rFonts w:cs="Times New Roman"/>
          <w:b/>
          <w:bCs/>
          <w:sz w:val="22"/>
          <w:szCs w:val="22"/>
        </w:rPr>
      </w:pPr>
      <w:r>
        <w:rPr>
          <w:rFonts w:cs="Times New Roman"/>
          <w:sz w:val="22"/>
          <w:szCs w:val="22"/>
        </w:rPr>
        <w:t>Paranduse tegija märgib parandusdokumendile kuupäeva, millal täpsustus tehti, oma allkirja, tehingu majandusliku sisu ja paranduse sisu. Varasemat algdokumenti tuleb täiustada viitega hilisemale parandusdokumendile ja -kirjendile.</w:t>
      </w:r>
    </w:p>
    <w:p w:rsidR="008C391C" w:rsidRDefault="008C391C" w:rsidP="00F6024E">
      <w:pPr>
        <w:pageBreakBefore/>
        <w:autoSpaceDE w:val="0"/>
        <w:ind w:left="180" w:hanging="18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3.4. Dokumendikäive</w:t>
      </w:r>
    </w:p>
    <w:p w:rsidR="008C391C" w:rsidRDefault="008C391C" w:rsidP="00F6024E">
      <w:pPr>
        <w:pStyle w:val="WW-Default"/>
        <w:jc w:val="both"/>
        <w:rPr>
          <w:rFonts w:ascii="Times New Roman" w:hAnsi="Times New Roman" w:cs="Times New Roman"/>
          <w:sz w:val="22"/>
          <w:szCs w:val="22"/>
        </w:rPr>
      </w:pPr>
    </w:p>
    <w:tbl>
      <w:tblPr>
        <w:tblW w:w="0" w:type="auto"/>
        <w:tblInd w:w="108" w:type="dxa"/>
        <w:tblLayout w:type="fixed"/>
        <w:tblLook w:val="0000"/>
      </w:tblPr>
      <w:tblGrid>
        <w:gridCol w:w="2160"/>
        <w:gridCol w:w="2880"/>
        <w:gridCol w:w="2360"/>
      </w:tblGrid>
      <w:tr w:rsidR="008C391C">
        <w:trPr>
          <w:trHeight w:val="565"/>
        </w:trPr>
        <w:tc>
          <w:tcPr>
            <w:tcW w:w="21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Dokumendi nimetus </w:t>
            </w:r>
          </w:p>
        </w:tc>
        <w:tc>
          <w:tcPr>
            <w:tcW w:w="288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Raamatupidamisse </w:t>
            </w:r>
          </w:p>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esitamise aeg </w:t>
            </w:r>
          </w:p>
        </w:tc>
        <w:tc>
          <w:tcPr>
            <w:tcW w:w="236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Esitamise eest </w:t>
            </w:r>
          </w:p>
          <w:p w:rsidR="008C391C" w:rsidRDefault="008C391C" w:rsidP="00F6024E">
            <w:pPr>
              <w:pStyle w:val="WW-Default"/>
              <w:jc w:val="both"/>
            </w:pPr>
            <w:r>
              <w:rPr>
                <w:rFonts w:ascii="Times New Roman" w:hAnsi="Times New Roman" w:cs="Times New Roman"/>
                <w:b/>
                <w:bCs/>
                <w:color w:val="221E1F"/>
                <w:sz w:val="22"/>
                <w:szCs w:val="22"/>
              </w:rPr>
              <w:t xml:space="preserve">vastutav isik </w:t>
            </w:r>
          </w:p>
        </w:tc>
      </w:tr>
      <w:tr w:rsidR="008C391C">
        <w:trPr>
          <w:trHeight w:val="230"/>
        </w:trPr>
        <w:tc>
          <w:tcPr>
            <w:tcW w:w="21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Müügiarved </w:t>
            </w:r>
          </w:p>
        </w:tc>
        <w:tc>
          <w:tcPr>
            <w:tcW w:w="288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tekkimisel </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müügijuht </w:t>
            </w:r>
          </w:p>
        </w:tc>
      </w:tr>
      <w:tr w:rsidR="008C391C">
        <w:trPr>
          <w:trHeight w:val="233"/>
        </w:trPr>
        <w:tc>
          <w:tcPr>
            <w:tcW w:w="21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Ostuarved </w:t>
            </w:r>
          </w:p>
        </w:tc>
        <w:tc>
          <w:tcPr>
            <w:tcW w:w="288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tekkimisel </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ostujuht </w:t>
            </w:r>
          </w:p>
        </w:tc>
      </w:tr>
      <w:tr w:rsidR="008C391C">
        <w:trPr>
          <w:trHeight w:val="520"/>
        </w:trPr>
        <w:tc>
          <w:tcPr>
            <w:tcW w:w="21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Lähetusaruanne </w:t>
            </w:r>
          </w:p>
        </w:tc>
        <w:tc>
          <w:tcPr>
            <w:tcW w:w="288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hiljemalt 5. tööpäeval pärast </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lähetuse lõpptähtaega </w:t>
            </w:r>
          </w:p>
        </w:tc>
        <w:tc>
          <w:tcPr>
            <w:tcW w:w="236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lähetatu </w:t>
            </w:r>
          </w:p>
        </w:tc>
      </w:tr>
      <w:tr w:rsidR="008C391C">
        <w:trPr>
          <w:trHeight w:val="535"/>
        </w:trPr>
        <w:tc>
          <w:tcPr>
            <w:tcW w:w="21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Majanduskulu aruanne </w:t>
            </w:r>
          </w:p>
        </w:tc>
        <w:tc>
          <w:tcPr>
            <w:tcW w:w="288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hiljemalt järgmise kuu </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3. tööpäeval </w:t>
            </w:r>
          </w:p>
        </w:tc>
        <w:tc>
          <w:tcPr>
            <w:tcW w:w="236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aruandekohustuslik isik </w:t>
            </w:r>
          </w:p>
        </w:tc>
      </w:tr>
      <w:tr w:rsidR="008C391C">
        <w:trPr>
          <w:trHeight w:val="233"/>
        </w:trPr>
        <w:tc>
          <w:tcPr>
            <w:tcW w:w="21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Laoaruanne </w:t>
            </w:r>
          </w:p>
        </w:tc>
        <w:tc>
          <w:tcPr>
            <w:tcW w:w="288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nädala viimasel tööpäeval </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materiaalselt vastutav töötaja </w:t>
            </w:r>
          </w:p>
        </w:tc>
      </w:tr>
      <w:tr w:rsidR="008C391C">
        <w:trPr>
          <w:trHeight w:val="230"/>
        </w:trPr>
        <w:tc>
          <w:tcPr>
            <w:tcW w:w="21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Tööaja tabelid </w:t>
            </w:r>
          </w:p>
        </w:tc>
        <w:tc>
          <w:tcPr>
            <w:tcW w:w="288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järgmise kuu esimesel tööpäeval </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personalijuht </w:t>
            </w:r>
          </w:p>
        </w:tc>
      </w:tr>
      <w:tr w:rsidR="008C391C">
        <w:trPr>
          <w:trHeight w:val="535"/>
        </w:trPr>
        <w:tc>
          <w:tcPr>
            <w:tcW w:w="21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Palgaarvestuse </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algandmed </w:t>
            </w:r>
          </w:p>
        </w:tc>
        <w:tc>
          <w:tcPr>
            <w:tcW w:w="288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hiljemalt järgmise kuu 3. kuu-</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päevaks </w:t>
            </w:r>
          </w:p>
        </w:tc>
        <w:tc>
          <w:tcPr>
            <w:tcW w:w="236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tegevjuht </w:t>
            </w:r>
          </w:p>
        </w:tc>
      </w:tr>
      <w:tr w:rsidR="008C391C">
        <w:trPr>
          <w:trHeight w:val="230"/>
        </w:trPr>
        <w:tc>
          <w:tcPr>
            <w:tcW w:w="21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Puhkuste ajakava </w:t>
            </w:r>
          </w:p>
        </w:tc>
        <w:tc>
          <w:tcPr>
            <w:tcW w:w="288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31. jaanuar </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personalijuht </w:t>
            </w:r>
          </w:p>
        </w:tc>
      </w:tr>
      <w:tr w:rsidR="008C391C">
        <w:trPr>
          <w:trHeight w:val="535"/>
        </w:trPr>
        <w:tc>
          <w:tcPr>
            <w:tcW w:w="21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Puhkuseavaldus</w:t>
            </w:r>
          </w:p>
        </w:tc>
        <w:tc>
          <w:tcPr>
            <w:tcW w:w="288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vähemalt 2 nädalat enne </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puhkuste ajakava muudatust </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personalijuht </w:t>
            </w:r>
          </w:p>
        </w:tc>
      </w:tr>
    </w:tbl>
    <w:p w:rsidR="008C391C" w:rsidRDefault="008C391C" w:rsidP="00F6024E">
      <w:pPr>
        <w:pStyle w:val="WW-Default"/>
        <w:jc w:val="both"/>
        <w:rPr>
          <w:rFonts w:ascii="Times New Roman" w:hAnsi="Times New Roman" w:cs="Times New Roman"/>
          <w:color w:val="auto"/>
          <w:sz w:val="22"/>
          <w:szCs w:val="22"/>
        </w:rPr>
      </w:pPr>
    </w:p>
    <w:p w:rsidR="008C391C" w:rsidRDefault="008C391C" w:rsidP="00F6024E">
      <w:pPr>
        <w:autoSpaceDE w:val="0"/>
        <w:jc w:val="both"/>
        <w:rPr>
          <w:rFonts w:cs="Times New Roman"/>
          <w:sz w:val="22"/>
          <w:szCs w:val="22"/>
        </w:rPr>
      </w:pPr>
      <w:r>
        <w:rPr>
          <w:rFonts w:cs="Times New Roman"/>
          <w:b/>
          <w:bCs/>
          <w:sz w:val="22"/>
          <w:szCs w:val="22"/>
        </w:rPr>
        <w:t>3.5. Dokumentide säilitamine</w:t>
      </w:r>
    </w:p>
    <w:p w:rsidR="008C391C" w:rsidRDefault="008C391C" w:rsidP="00F6024E">
      <w:pPr>
        <w:autoSpaceDE w:val="0"/>
        <w:jc w:val="both"/>
        <w:rPr>
          <w:rFonts w:cs="Times New Roman"/>
          <w:sz w:val="22"/>
          <w:szCs w:val="22"/>
        </w:rPr>
      </w:pPr>
      <w:r>
        <w:rPr>
          <w:rFonts w:cs="Times New Roman"/>
          <w:sz w:val="22"/>
          <w:szCs w:val="22"/>
        </w:rPr>
        <w:t>Raamatupidamise algdokumente tuleb säilitada seitse aastat, alates selle majandusaasta lõpust, millal algdokument raamatupidamises kajastati.</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Raamatupidamisregistreid, lepinguid, raamatupidamise aruandeid ja muid äridokumente, mis on vajalikud majandustehingute arusaadavaks kirjeldamiseks revideerimise käigus, tuleb säilitada seitse aastat, alates vastava majandusaasta lõpust.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Pikaajaliste kohustuste või õigustega seotud äridokumente tuleb säilitada seitse aastat pärast kehtimistähtaja möödumist.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Raamatupidamise sise-eeskirja tuleb säilitada seitse aastat pärast selle muutmist või asendamist.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Töölepingut, isikukaarti ning välja võtmata tööraamatut säilitatakse 50 aastat, arvates töölepingu lõpetamisest. Tööõnnetuse ja kutsehaigestumise uurimise andmeid ja töökeskkonna riskianalüüsi tulemusi säilitatakse 55 aastat.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Elektrooniliselt loodud raamatupidamisregistreid tuleb säilitada elektrooniliselt.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Aruande- ja sellele eelnenud perioodi dokumente hoitakse raamatupidamises ning nende säilimise eest vastutab raamatupidaja.</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Eelmiste perioodide dokumente hoitakse arhiivis ning säilitamise eest vastutab tegevjuht.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b/>
          <w:bCs/>
          <w:sz w:val="22"/>
          <w:szCs w:val="22"/>
        </w:rPr>
      </w:pPr>
      <w:r>
        <w:rPr>
          <w:rFonts w:cs="Times New Roman"/>
          <w:sz w:val="22"/>
          <w:szCs w:val="22"/>
        </w:rPr>
        <w:t>Dokumentide säilitamisel ja aegunud dokumentide hävitamisel järgitakse isikuandmete kaitse seaduses ja arhiivieeskirjas sätestatud nõudeid.</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4. TULUDE JA KULUDE KAJASTAMINE</w:t>
      </w:r>
    </w:p>
    <w:p w:rsidR="008C391C" w:rsidRDefault="008C391C" w:rsidP="00F6024E">
      <w:pPr>
        <w:autoSpaceDE w:val="0"/>
        <w:jc w:val="both"/>
        <w:rPr>
          <w:rFonts w:cs="Times New Roman"/>
          <w:sz w:val="22"/>
          <w:szCs w:val="22"/>
        </w:rPr>
      </w:pPr>
      <w:r>
        <w:rPr>
          <w:rFonts w:cs="Times New Roman"/>
          <w:sz w:val="22"/>
          <w:szCs w:val="22"/>
        </w:rPr>
        <w:t>Tulusid ja kulusid kajastatakse kasumiaruande skeemi nr 1 kohaselt.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4.1. Tulu kajastamine</w:t>
      </w:r>
    </w:p>
    <w:p w:rsidR="008C391C" w:rsidRDefault="008C391C" w:rsidP="00F6024E">
      <w:pPr>
        <w:autoSpaceDE w:val="0"/>
        <w:jc w:val="both"/>
        <w:rPr>
          <w:rFonts w:cs="Times New Roman"/>
          <w:sz w:val="22"/>
          <w:szCs w:val="22"/>
        </w:rPr>
      </w:pPr>
      <w:r>
        <w:rPr>
          <w:rFonts w:cs="Times New Roman"/>
          <w:sz w:val="22"/>
          <w:szCs w:val="22"/>
        </w:rPr>
        <w:t>Tulud kajastatakse järgmiste põhiliste tululiikide lõikes:</w:t>
      </w:r>
    </w:p>
    <w:p w:rsidR="008C391C" w:rsidRDefault="008C391C" w:rsidP="00F6024E">
      <w:pPr>
        <w:autoSpaceDE w:val="0"/>
        <w:jc w:val="both"/>
        <w:rPr>
          <w:rFonts w:cs="Times New Roman"/>
          <w:sz w:val="22"/>
          <w:szCs w:val="22"/>
        </w:rPr>
      </w:pPr>
      <w:r>
        <w:rPr>
          <w:rFonts w:cs="Times New Roman"/>
          <w:sz w:val="22"/>
          <w:szCs w:val="22"/>
        </w:rPr>
        <w:t>• müügitulu</w:t>
      </w:r>
    </w:p>
    <w:p w:rsidR="008C391C" w:rsidRDefault="008C391C" w:rsidP="00F6024E">
      <w:pPr>
        <w:autoSpaceDE w:val="0"/>
        <w:jc w:val="both"/>
        <w:rPr>
          <w:rFonts w:cs="Times New Roman"/>
          <w:sz w:val="22"/>
          <w:szCs w:val="22"/>
        </w:rPr>
      </w:pPr>
      <w:r>
        <w:rPr>
          <w:rFonts w:cs="Times New Roman"/>
          <w:sz w:val="22"/>
          <w:szCs w:val="22"/>
        </w:rPr>
        <w:t>• muud äritulud</w:t>
      </w:r>
    </w:p>
    <w:p w:rsidR="008C391C" w:rsidRDefault="008C391C" w:rsidP="00F6024E">
      <w:pPr>
        <w:autoSpaceDE w:val="0"/>
        <w:jc w:val="both"/>
        <w:rPr>
          <w:rFonts w:cs="Times New Roman"/>
          <w:sz w:val="22"/>
          <w:szCs w:val="22"/>
        </w:rPr>
      </w:pPr>
      <w:r>
        <w:rPr>
          <w:rFonts w:cs="Times New Roman"/>
          <w:sz w:val="22"/>
          <w:szCs w:val="22"/>
        </w:rPr>
        <w:t>• finantstulu.</w:t>
      </w:r>
    </w:p>
    <w:p w:rsidR="008C391C" w:rsidRDefault="008C391C" w:rsidP="00F6024E">
      <w:pPr>
        <w:autoSpaceDE w:val="0"/>
        <w:jc w:val="both"/>
        <w:rPr>
          <w:rFonts w:cs="Times New Roman"/>
          <w:sz w:val="22"/>
          <w:szCs w:val="22"/>
        </w:rPr>
      </w:pPr>
      <w:r>
        <w:rPr>
          <w:rFonts w:cs="Times New Roman"/>
          <w:sz w:val="22"/>
          <w:szCs w:val="22"/>
        </w:rPr>
        <w:t>Tulu kajastatakse saadud või saadaoleva tasu õiglases väärtuses.</w:t>
      </w:r>
    </w:p>
    <w:p w:rsidR="008C391C" w:rsidRDefault="008C391C" w:rsidP="00F6024E">
      <w:pPr>
        <w:autoSpaceDE w:val="0"/>
        <w:jc w:val="both"/>
        <w:rPr>
          <w:rFonts w:cs="Times New Roman"/>
          <w:sz w:val="22"/>
          <w:szCs w:val="22"/>
        </w:rPr>
      </w:pPr>
      <w:r>
        <w:rPr>
          <w:rFonts w:cs="Times New Roman"/>
          <w:sz w:val="22"/>
          <w:szCs w:val="22"/>
        </w:rPr>
        <w:t>Kui tasu laekub vahetult või lühikese perioodi jooksul pärast tehingu toimumist, võrdub müügitulu saadud või saadaoleva rahasummaga. Kolmandate osapoolte nimel kogutud summad ei ole ettevõtte tulu.</w:t>
      </w:r>
    </w:p>
    <w:p w:rsidR="008C391C" w:rsidRDefault="008C391C" w:rsidP="00F6024E">
      <w:pPr>
        <w:autoSpaceDE w:val="0"/>
        <w:jc w:val="both"/>
        <w:rPr>
          <w:rFonts w:cs="Times New Roman"/>
          <w:sz w:val="22"/>
          <w:szCs w:val="22"/>
        </w:rPr>
      </w:pPr>
      <w:r>
        <w:rPr>
          <w:rFonts w:cs="Times New Roman"/>
          <w:sz w:val="22"/>
          <w:szCs w:val="22"/>
        </w:rPr>
        <w:t>Kui tasu laekub alles pikema perioodi möödudes, kajastatakse müügitulu laekuva rahasumma nüüdisväärtuses.</w:t>
      </w:r>
    </w:p>
    <w:p w:rsidR="008C391C" w:rsidRDefault="008C391C" w:rsidP="00F6024E">
      <w:pPr>
        <w:autoSpaceDE w:val="0"/>
        <w:jc w:val="both"/>
        <w:rPr>
          <w:rFonts w:cs="Times New Roman"/>
          <w:sz w:val="22"/>
          <w:szCs w:val="22"/>
        </w:rPr>
      </w:pPr>
      <w:r>
        <w:rPr>
          <w:rFonts w:cs="Times New Roman"/>
          <w:sz w:val="22"/>
          <w:szCs w:val="22"/>
        </w:rPr>
        <w:t>Vahet saadaoleva tasu nominaalväärtuse ja õiglase väärtuse vahel kajastatakse intressituluna müügi kajastamise ja tasu laekumise vahelise perioodi jooksul.</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4.1.1. Tulu kajastamine teenuse osutamisel</w:t>
      </w:r>
    </w:p>
    <w:p w:rsidR="008C391C" w:rsidRDefault="008C391C" w:rsidP="00F6024E">
      <w:pPr>
        <w:autoSpaceDE w:val="0"/>
        <w:jc w:val="both"/>
        <w:rPr>
          <w:rFonts w:cs="Times New Roman"/>
          <w:sz w:val="22"/>
          <w:szCs w:val="22"/>
        </w:rPr>
      </w:pPr>
      <w:r>
        <w:rPr>
          <w:rFonts w:cs="Times New Roman"/>
          <w:sz w:val="22"/>
          <w:szCs w:val="22"/>
        </w:rPr>
        <w:t>Lühikese perioodi jooksul osutatud teenuse tulu kajastatakse kohe pärast teenuse osutamist.</w:t>
      </w:r>
    </w:p>
    <w:p w:rsidR="008C391C" w:rsidRDefault="008C391C" w:rsidP="00F6024E">
      <w:pPr>
        <w:autoSpaceDE w:val="0"/>
        <w:jc w:val="both"/>
        <w:rPr>
          <w:rFonts w:cs="Times New Roman"/>
          <w:sz w:val="22"/>
          <w:szCs w:val="22"/>
        </w:rPr>
      </w:pPr>
      <w:r>
        <w:rPr>
          <w:rFonts w:cs="Times New Roman"/>
          <w:sz w:val="22"/>
          <w:szCs w:val="22"/>
        </w:rPr>
        <w:t>Pikema perioodi jooksul osutatud teenuse tulu kajastatakse valmidusastme meetodist lähtudes s.o teenuse osutamisest saadavad tulud kajastatakse proportsionaalselt samades perioodides teenuse osutamisega kaasnevate kuludega.</w:t>
      </w:r>
    </w:p>
    <w:p w:rsidR="008C391C" w:rsidRDefault="008C391C" w:rsidP="00F6024E">
      <w:pPr>
        <w:autoSpaceDE w:val="0"/>
        <w:jc w:val="both"/>
        <w:rPr>
          <w:rFonts w:cs="Times New Roman"/>
          <w:b/>
          <w:bCs/>
          <w:sz w:val="22"/>
          <w:szCs w:val="22"/>
        </w:rPr>
      </w:pPr>
      <w:r>
        <w:rPr>
          <w:rFonts w:cs="Times New Roman"/>
          <w:sz w:val="22"/>
          <w:szCs w:val="22"/>
        </w:rPr>
        <w:t>Projektiarvestuses kasutatakse teenuse tulude ja kulude omavaheliseks seostamiseks neile kirjes lisatavat objekti tunnust.</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4.2. Kulude jaotus ja klassifitseerimine</w:t>
      </w:r>
    </w:p>
    <w:p w:rsidR="008C391C" w:rsidRDefault="008C391C" w:rsidP="00F6024E">
      <w:pPr>
        <w:autoSpaceDE w:val="0"/>
        <w:jc w:val="both"/>
        <w:rPr>
          <w:rFonts w:cs="Times New Roman"/>
          <w:sz w:val="22"/>
          <w:szCs w:val="22"/>
        </w:rPr>
      </w:pPr>
      <w:r>
        <w:rPr>
          <w:rFonts w:cs="Times New Roman"/>
          <w:sz w:val="22"/>
          <w:szCs w:val="22"/>
        </w:rPr>
        <w:t>Kulud kajastatakse järgmiste põhiliste kululiikide lõikes:</w:t>
      </w:r>
    </w:p>
    <w:p w:rsidR="008C391C" w:rsidRDefault="008C391C" w:rsidP="00F6024E">
      <w:pPr>
        <w:autoSpaceDE w:val="0"/>
        <w:jc w:val="both"/>
        <w:rPr>
          <w:rFonts w:cs="Times New Roman"/>
          <w:sz w:val="22"/>
          <w:szCs w:val="22"/>
        </w:rPr>
      </w:pPr>
      <w:r>
        <w:rPr>
          <w:rFonts w:cs="Times New Roman"/>
          <w:sz w:val="22"/>
          <w:szCs w:val="22"/>
        </w:rPr>
        <w:t>• tegevuskulu</w:t>
      </w:r>
    </w:p>
    <w:p w:rsidR="008C391C" w:rsidRDefault="008C391C" w:rsidP="00F6024E">
      <w:pPr>
        <w:autoSpaceDE w:val="0"/>
        <w:jc w:val="both"/>
        <w:rPr>
          <w:rFonts w:cs="Times New Roman"/>
          <w:sz w:val="22"/>
          <w:szCs w:val="22"/>
        </w:rPr>
      </w:pPr>
      <w:r>
        <w:rPr>
          <w:rFonts w:cs="Times New Roman"/>
          <w:sz w:val="22"/>
          <w:szCs w:val="22"/>
        </w:rPr>
        <w:t>• tööjõukulu</w:t>
      </w:r>
    </w:p>
    <w:p w:rsidR="008C391C" w:rsidRDefault="008C391C" w:rsidP="00F6024E">
      <w:pPr>
        <w:autoSpaceDE w:val="0"/>
        <w:jc w:val="both"/>
        <w:rPr>
          <w:rFonts w:cs="Times New Roman"/>
          <w:sz w:val="22"/>
          <w:szCs w:val="22"/>
        </w:rPr>
      </w:pPr>
      <w:r>
        <w:rPr>
          <w:rFonts w:cs="Times New Roman"/>
          <w:sz w:val="22"/>
          <w:szCs w:val="22"/>
        </w:rPr>
        <w:t>• põhivara kulum ja väärtuse langus</w:t>
      </w:r>
    </w:p>
    <w:p w:rsidR="008C391C" w:rsidRDefault="008C391C" w:rsidP="00F6024E">
      <w:pPr>
        <w:autoSpaceDE w:val="0"/>
        <w:jc w:val="both"/>
        <w:rPr>
          <w:rFonts w:cs="Times New Roman"/>
          <w:sz w:val="22"/>
          <w:szCs w:val="22"/>
        </w:rPr>
      </w:pPr>
      <w:r>
        <w:rPr>
          <w:rFonts w:cs="Times New Roman"/>
          <w:sz w:val="22"/>
          <w:szCs w:val="22"/>
        </w:rPr>
        <w:t>• muud ärikulud</w:t>
      </w:r>
    </w:p>
    <w:p w:rsidR="008C391C" w:rsidRDefault="008C391C" w:rsidP="00F6024E">
      <w:pPr>
        <w:autoSpaceDE w:val="0"/>
        <w:jc w:val="both"/>
        <w:rPr>
          <w:rFonts w:cs="Times New Roman"/>
          <w:sz w:val="22"/>
          <w:szCs w:val="22"/>
        </w:rPr>
      </w:pPr>
      <w:r>
        <w:rPr>
          <w:rFonts w:cs="Times New Roman"/>
          <w:sz w:val="22"/>
          <w:szCs w:val="22"/>
        </w:rPr>
        <w:t>• finantskulu.</w:t>
      </w:r>
    </w:p>
    <w:p w:rsidR="008C391C" w:rsidRDefault="008C391C" w:rsidP="00F6024E">
      <w:pPr>
        <w:autoSpaceDE w:val="0"/>
        <w:jc w:val="both"/>
        <w:rPr>
          <w:rFonts w:cs="Times New Roman"/>
          <w:sz w:val="22"/>
          <w:szCs w:val="22"/>
        </w:rPr>
      </w:pPr>
      <w:r>
        <w:rPr>
          <w:rFonts w:cs="Times New Roman"/>
          <w:sz w:val="22"/>
          <w:szCs w:val="22"/>
        </w:rPr>
        <w:t>Kulude täpsema liigenduse kululiikide sees määrab tegevjuhtkond tulenevalt vajadusest adekvaatsete kuluandmete järele ning esitatavas aruandluses nõutavast täpsusastmest.</w:t>
      </w:r>
    </w:p>
    <w:p w:rsidR="008C391C" w:rsidRDefault="008C391C" w:rsidP="00F6024E">
      <w:pPr>
        <w:autoSpaceDE w:val="0"/>
        <w:jc w:val="both"/>
        <w:rPr>
          <w:rFonts w:cs="Times New Roman"/>
          <w:sz w:val="22"/>
          <w:szCs w:val="22"/>
        </w:rPr>
      </w:pPr>
      <w:r>
        <w:rPr>
          <w:rFonts w:cs="Times New Roman"/>
          <w:sz w:val="22"/>
          <w:szCs w:val="22"/>
        </w:rPr>
        <w:t>Kulud kajastatakse samas perioodis nendega seotud tuludega. Kulutused, mis tõenäoliselt osalevad majandusliku kasu tekitamisel järgmistel perioodidel, kajastatakse nende tekkimise hetkel varana ning perioodi(de)l, mil need loovad majanduslikku kasu, kajastatakse kuluna.</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4.2.1. Teenuse osutamise lepingu kulud</w:t>
      </w:r>
    </w:p>
    <w:p w:rsidR="008C391C" w:rsidRDefault="008C391C" w:rsidP="00F6024E">
      <w:pPr>
        <w:autoSpaceDE w:val="0"/>
        <w:jc w:val="both"/>
        <w:rPr>
          <w:rFonts w:cs="Times New Roman"/>
          <w:sz w:val="22"/>
          <w:szCs w:val="22"/>
        </w:rPr>
      </w:pPr>
      <w:r>
        <w:rPr>
          <w:rFonts w:cs="Times New Roman"/>
          <w:sz w:val="22"/>
          <w:szCs w:val="22"/>
        </w:rPr>
        <w:t>Teenuse osutamise lepingu kulud hõlmavad järgmisi kulusid:</w:t>
      </w:r>
    </w:p>
    <w:p w:rsidR="008C391C" w:rsidRDefault="008C391C" w:rsidP="00F6024E">
      <w:pPr>
        <w:autoSpaceDE w:val="0"/>
        <w:jc w:val="both"/>
        <w:rPr>
          <w:rFonts w:cs="Times New Roman"/>
          <w:sz w:val="22"/>
          <w:szCs w:val="22"/>
        </w:rPr>
      </w:pPr>
      <w:r>
        <w:rPr>
          <w:rFonts w:cs="Times New Roman"/>
          <w:sz w:val="22"/>
          <w:szCs w:val="22"/>
        </w:rPr>
        <w:t>• lepingu täitmisega otseselt seotud kulud</w:t>
      </w:r>
    </w:p>
    <w:p w:rsidR="008C391C" w:rsidRDefault="008C391C" w:rsidP="00F6024E">
      <w:pPr>
        <w:autoSpaceDE w:val="0"/>
        <w:jc w:val="both"/>
        <w:rPr>
          <w:rFonts w:cs="Times New Roman"/>
          <w:sz w:val="22"/>
          <w:szCs w:val="22"/>
        </w:rPr>
      </w:pPr>
      <w:r>
        <w:rPr>
          <w:rFonts w:cs="Times New Roman"/>
          <w:sz w:val="22"/>
          <w:szCs w:val="22"/>
        </w:rPr>
        <w:t>• lepingu täitmisega seotud üldkulud</w:t>
      </w:r>
    </w:p>
    <w:p w:rsidR="008C391C" w:rsidRDefault="008C391C" w:rsidP="00F6024E">
      <w:pPr>
        <w:autoSpaceDE w:val="0"/>
        <w:jc w:val="both"/>
        <w:rPr>
          <w:rFonts w:cs="Times New Roman"/>
          <w:sz w:val="22"/>
          <w:szCs w:val="22"/>
        </w:rPr>
      </w:pPr>
      <w:r>
        <w:rPr>
          <w:rFonts w:cs="Times New Roman"/>
          <w:sz w:val="22"/>
          <w:szCs w:val="22"/>
        </w:rPr>
        <w:t>• muud kulud, mille hüvitamise kohustus on tellijal.</w:t>
      </w:r>
    </w:p>
    <w:p w:rsidR="008C391C" w:rsidRDefault="008C391C" w:rsidP="00F6024E">
      <w:pPr>
        <w:autoSpaceDE w:val="0"/>
        <w:jc w:val="both"/>
        <w:rPr>
          <w:rFonts w:cs="Times New Roman"/>
          <w:sz w:val="22"/>
          <w:szCs w:val="22"/>
        </w:rPr>
      </w:pPr>
      <w:r>
        <w:rPr>
          <w:rFonts w:cs="Times New Roman"/>
          <w:sz w:val="22"/>
          <w:szCs w:val="22"/>
        </w:rPr>
        <w:t>Enamasti moodustavad lepingu otseste kulude põhiosa tööjõukulud. Andmed otseste tööjõukulude kohta saadakse tööde ja teenuste ajatabelist teenuse osutajate ajakulu ja tunnihinnete alusel.</w:t>
      </w:r>
    </w:p>
    <w:p w:rsidR="008C391C" w:rsidRDefault="008C391C" w:rsidP="00F6024E">
      <w:pPr>
        <w:autoSpaceDE w:val="0"/>
        <w:jc w:val="both"/>
        <w:rPr>
          <w:rFonts w:cs="Times New Roman"/>
          <w:sz w:val="22"/>
          <w:szCs w:val="22"/>
        </w:rPr>
      </w:pPr>
      <w:r>
        <w:rPr>
          <w:rFonts w:cs="Times New Roman"/>
          <w:sz w:val="22"/>
          <w:szCs w:val="22"/>
        </w:rPr>
        <w:t>Muud tavapärased lepingu täitmisega otseselt seotud kulud ja üldkulud jaotatakse lepingute vahel proportsionaalselt. Tavapärasest suuremate otseste kulude jaotuse teeb tegevjuht kirjalikult.</w:t>
      </w:r>
    </w:p>
    <w:p w:rsidR="008C391C" w:rsidRDefault="008C391C" w:rsidP="00F6024E">
      <w:pPr>
        <w:autoSpaceDE w:val="0"/>
        <w:jc w:val="both"/>
        <w:rPr>
          <w:rFonts w:cs="Times New Roman"/>
          <w:b/>
          <w:bCs/>
          <w:sz w:val="22"/>
          <w:szCs w:val="22"/>
        </w:rPr>
      </w:pPr>
      <w:r>
        <w:rPr>
          <w:rFonts w:cs="Times New Roman"/>
          <w:sz w:val="22"/>
          <w:szCs w:val="22"/>
        </w:rPr>
        <w:t>Teiste isikute eest tehtud kulud (nt rent, sidekulud) kajastatakse eraldi kontol ning kulude jaotamisel vähendatakse neid kulusid esitatud arve netosummas.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4.3. Tulude ja kulude tasaarvestus</w:t>
      </w:r>
    </w:p>
    <w:p w:rsidR="008C391C" w:rsidRDefault="008C391C" w:rsidP="00F6024E">
      <w:pPr>
        <w:autoSpaceDE w:val="0"/>
        <w:jc w:val="both"/>
        <w:rPr>
          <w:rFonts w:cs="Times New Roman"/>
          <w:b/>
          <w:bCs/>
          <w:sz w:val="22"/>
          <w:szCs w:val="22"/>
        </w:rPr>
      </w:pPr>
      <w:r>
        <w:rPr>
          <w:rFonts w:cs="Times New Roman"/>
          <w:sz w:val="22"/>
          <w:szCs w:val="22"/>
        </w:rPr>
        <w:t>Tulusid ja kulusid ei tasaarvestata omavahel kasumiaruandes, välja arvatud mittepõhitegevuse tulud ja kulud, mis on tekkinud ühest ja samast või suuremast hulgast sarnastest tehingutest, mis ei ole eraldivõetuna olulised.</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5. RAHALISTE VAHENDITE ARVESTUS</w:t>
      </w:r>
    </w:p>
    <w:p w:rsidR="008C391C" w:rsidRDefault="008C391C" w:rsidP="00F6024E">
      <w:pPr>
        <w:autoSpaceDE w:val="0"/>
        <w:jc w:val="both"/>
        <w:rPr>
          <w:rFonts w:cs="Times New Roman"/>
          <w:sz w:val="22"/>
          <w:szCs w:val="22"/>
        </w:rPr>
      </w:pPr>
      <w:r>
        <w:rPr>
          <w:rFonts w:cs="Times New Roman"/>
          <w:sz w:val="22"/>
          <w:szCs w:val="22"/>
        </w:rPr>
        <w:t>Rahalisi vahendeid hoitakse kassas, pangas ja ühisrahastuste keskkondades (portaalides).</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5.1. Sularahaline arveldus</w:t>
      </w:r>
    </w:p>
    <w:p w:rsidR="008C391C" w:rsidRDefault="008C391C" w:rsidP="00F6024E">
      <w:pPr>
        <w:autoSpaceDE w:val="0"/>
        <w:jc w:val="both"/>
        <w:rPr>
          <w:rFonts w:cs="Times New Roman"/>
          <w:sz w:val="22"/>
          <w:szCs w:val="22"/>
        </w:rPr>
      </w:pPr>
      <w:r>
        <w:rPr>
          <w:rFonts w:cs="Times New Roman"/>
          <w:sz w:val="22"/>
          <w:szCs w:val="22"/>
        </w:rPr>
        <w:t>Sularahaliste arvelduste kajastamiseks ei kasutata raamatupidamisprogrammi erimooduleid, sest sularahaarvelduste maht ei ole oluline.</w:t>
      </w:r>
    </w:p>
    <w:p w:rsidR="008C391C" w:rsidRDefault="008C391C" w:rsidP="00F6024E">
      <w:pPr>
        <w:autoSpaceDE w:val="0"/>
        <w:jc w:val="both"/>
        <w:rPr>
          <w:rFonts w:cs="Times New Roman"/>
          <w:sz w:val="22"/>
          <w:szCs w:val="22"/>
        </w:rPr>
      </w:pPr>
      <w:r>
        <w:rPr>
          <w:rFonts w:cs="Times New Roman"/>
          <w:sz w:val="22"/>
          <w:szCs w:val="22"/>
        </w:rPr>
        <w:t>Arveldused sularahas toimuvad kas sularahakassa või aruandekohustuslike isikute kaudu. Sularahatehinguid tehakse ainult muude maksevõimaluste puudumisel ning neid püütakse vältida.</w:t>
      </w:r>
    </w:p>
    <w:p w:rsidR="008C391C" w:rsidRDefault="008C391C" w:rsidP="00F6024E">
      <w:pPr>
        <w:autoSpaceDE w:val="0"/>
        <w:jc w:val="both"/>
        <w:rPr>
          <w:rFonts w:cs="Times New Roman"/>
          <w:sz w:val="22"/>
          <w:szCs w:val="22"/>
        </w:rPr>
      </w:pPr>
      <w:r>
        <w:rPr>
          <w:rFonts w:cs="Times New Roman"/>
          <w:sz w:val="22"/>
          <w:szCs w:val="22"/>
        </w:rPr>
        <w:t>Sularaha sissemaksed kassast pangakontodele tehakse vajaduse kohaselt ning jälgides, et sularaha jääk päeva lõpuks ei ületaks mõistliku vajaduse piiri. Sularaha nõuetekohase arvestuse  ja hoidmise eest vastutab kassapidaja.</w:t>
      </w:r>
    </w:p>
    <w:p w:rsidR="008C391C" w:rsidRDefault="008C391C" w:rsidP="00F6024E">
      <w:pPr>
        <w:autoSpaceDE w:val="0"/>
        <w:jc w:val="both"/>
        <w:rPr>
          <w:rFonts w:cs="Times New Roman"/>
          <w:sz w:val="22"/>
          <w:szCs w:val="22"/>
        </w:rPr>
      </w:pPr>
      <w:r>
        <w:rPr>
          <w:rFonts w:cs="Times New Roman"/>
          <w:sz w:val="22"/>
          <w:szCs w:val="22"/>
        </w:rPr>
        <w:t>Kassakäivet tõestav maksedokument vormistatakse tehingu toimumisel ning väljastatakse kliendile.</w:t>
      </w:r>
    </w:p>
    <w:p w:rsidR="008C391C" w:rsidRDefault="008C391C" w:rsidP="00F6024E">
      <w:pPr>
        <w:autoSpaceDE w:val="0"/>
        <w:jc w:val="both"/>
        <w:rPr>
          <w:rFonts w:cs="Times New Roman"/>
          <w:sz w:val="22"/>
          <w:szCs w:val="22"/>
        </w:rPr>
      </w:pPr>
      <w:r>
        <w:rPr>
          <w:rFonts w:cs="Times New Roman"/>
          <w:sz w:val="22"/>
          <w:szCs w:val="22"/>
        </w:rPr>
        <w:t>Väljaminekuorderil nõutakse lisaks kassapidajale ka pearaamatupidaja kinnitust ning nõuetekohaselt vormistatud ja eeskirja punktis 13.5. kirjeldatu kohaselt aktsepteeritud (ei ole nõutav eksliku makse tagastamisel või sularaha pangakontole inkasseerimisel) algdokumenti või viiteid algdokumendile, võimaldamaks tuvastada väljamaksuorderi ja algdokumendi omavahelist seost.</w:t>
      </w:r>
    </w:p>
    <w:p w:rsidR="008C391C" w:rsidRDefault="008C391C" w:rsidP="00F6024E">
      <w:pPr>
        <w:autoSpaceDE w:val="0"/>
        <w:jc w:val="both"/>
        <w:rPr>
          <w:rFonts w:cs="Times New Roman"/>
          <w:b/>
          <w:bCs/>
          <w:sz w:val="22"/>
          <w:szCs w:val="22"/>
        </w:rPr>
      </w:pPr>
      <w:r>
        <w:rPr>
          <w:rFonts w:cs="Times New Roman"/>
          <w:sz w:val="22"/>
          <w:szCs w:val="22"/>
        </w:rPr>
        <w:t>Aruandekohustusliku isiku vahendusel tehtavate sularahaarvelduste puhul peetakse silmas nende majanduslikku põhjendatust ning jälgitakse tulumaksuseaduses sätestatud maksukohustust tingivaid piiranguid avansiliste maksete tegemisel aruandekohustuslikule isikule.</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5.2. Pangaarveldused</w:t>
      </w:r>
    </w:p>
    <w:p w:rsidR="008C391C" w:rsidRDefault="008C391C" w:rsidP="00F6024E">
      <w:pPr>
        <w:autoSpaceDE w:val="0"/>
        <w:jc w:val="both"/>
        <w:rPr>
          <w:rFonts w:cs="Times New Roman"/>
          <w:sz w:val="22"/>
          <w:szCs w:val="22"/>
        </w:rPr>
      </w:pPr>
      <w:r>
        <w:rPr>
          <w:rFonts w:cs="Times New Roman"/>
          <w:sz w:val="22"/>
          <w:szCs w:val="22"/>
        </w:rPr>
        <w:t>Rahaliste vahendite hoidmiseks ja sularahata arvelduste tegemiseks kasutatakse pangas avatud arveldusarveid.</w:t>
      </w:r>
    </w:p>
    <w:p w:rsidR="008C391C" w:rsidRDefault="008C391C" w:rsidP="00F6024E">
      <w:pPr>
        <w:autoSpaceDE w:val="0"/>
        <w:jc w:val="both"/>
        <w:rPr>
          <w:rFonts w:cs="Times New Roman"/>
          <w:sz w:val="22"/>
          <w:szCs w:val="22"/>
        </w:rPr>
      </w:pPr>
      <w:r>
        <w:rPr>
          <w:rFonts w:cs="Times New Roman"/>
          <w:sz w:val="22"/>
          <w:szCs w:val="22"/>
        </w:rPr>
        <w:t>Vabu rahalisi vahendeid hoiustatakse lisaks nõudmiseni hoiustele vajaduse korral ka tähtajaliselt (deposiidid). Deposiitide avamise ja sulgemise otsused teeb tegevjuhtkond.</w:t>
      </w:r>
    </w:p>
    <w:p w:rsidR="008C391C" w:rsidRDefault="008C391C" w:rsidP="00F6024E">
      <w:pPr>
        <w:autoSpaceDE w:val="0"/>
        <w:jc w:val="both"/>
        <w:rPr>
          <w:rFonts w:cs="Times New Roman"/>
          <w:sz w:val="22"/>
          <w:szCs w:val="22"/>
        </w:rPr>
      </w:pPr>
      <w:r>
        <w:rPr>
          <w:rFonts w:cs="Times New Roman"/>
          <w:sz w:val="22"/>
          <w:szCs w:val="22"/>
        </w:rPr>
        <w:t>Pangaarveldusteks kasutatakse internetipanka, mille kasutusõiguse määrab tegevjuht kirjalikult ning fikseerib pangaga sõlmitud lepingus.</w:t>
      </w:r>
    </w:p>
    <w:p w:rsidR="008C391C" w:rsidRDefault="008C391C" w:rsidP="00F6024E">
      <w:pPr>
        <w:autoSpaceDE w:val="0"/>
        <w:jc w:val="both"/>
        <w:rPr>
          <w:rFonts w:cs="Times New Roman"/>
          <w:sz w:val="22"/>
          <w:szCs w:val="22"/>
        </w:rPr>
      </w:pPr>
      <w:r>
        <w:rPr>
          <w:rFonts w:cs="Times New Roman"/>
          <w:sz w:val="22"/>
          <w:szCs w:val="22"/>
        </w:rPr>
        <w:t>Makse- ja krediitkaartide kasutamise õigust omavate isikute nimekiri koos krediidilimiitidega kinnitatakse igal aastal tegevjuhi korraldusega.</w:t>
      </w:r>
    </w:p>
    <w:p w:rsidR="008C391C" w:rsidRDefault="008C391C" w:rsidP="00F6024E">
      <w:pPr>
        <w:autoSpaceDE w:val="0"/>
        <w:jc w:val="both"/>
        <w:rPr>
          <w:rFonts w:cs="Times New Roman"/>
          <w:sz w:val="22"/>
          <w:szCs w:val="22"/>
        </w:rPr>
      </w:pPr>
      <w:r>
        <w:rPr>
          <w:rFonts w:cs="Times New Roman"/>
          <w:sz w:val="22"/>
          <w:szCs w:val="22"/>
        </w:rPr>
        <w:t>Kaarte kasutavad isikud on kohustatud hiljemalt aruandekuule järgneva kuu 3. kuupäevaks esitama raamatupidamisele majanduskulude aruande koos kuludokumentidega kõigi kaardiga tehtud maksete kohta.</w:t>
      </w:r>
    </w:p>
    <w:p w:rsidR="008C391C" w:rsidRDefault="008C391C" w:rsidP="00F6024E">
      <w:pPr>
        <w:autoSpaceDE w:val="0"/>
        <w:jc w:val="both"/>
        <w:rPr>
          <w:rFonts w:cs="Times New Roman"/>
          <w:b/>
          <w:bCs/>
          <w:sz w:val="22"/>
          <w:szCs w:val="22"/>
        </w:rPr>
      </w:pPr>
      <w:r>
        <w:rPr>
          <w:rFonts w:cs="Times New Roman"/>
          <w:sz w:val="22"/>
          <w:szCs w:val="22"/>
        </w:rPr>
        <w:t>Hoiuselt arvestatud intresse kajastatakse tekkepõhiselt finantstuluna.</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6. NÕUETE JA ETTEMAKSETE ARVESTUS</w:t>
      </w:r>
    </w:p>
    <w:p w:rsidR="008C391C" w:rsidRDefault="008C391C" w:rsidP="00F6024E">
      <w:pPr>
        <w:autoSpaceDE w:val="0"/>
        <w:jc w:val="both"/>
        <w:rPr>
          <w:rFonts w:cs="Times New Roman"/>
          <w:b/>
          <w:bCs/>
          <w:sz w:val="22"/>
          <w:szCs w:val="22"/>
        </w:rPr>
      </w:pPr>
      <w:r>
        <w:rPr>
          <w:rFonts w:cs="Times New Roman"/>
          <w:sz w:val="22"/>
          <w:szCs w:val="22"/>
        </w:rPr>
        <w:t>Lühiajalisi nõudeid ja tehtud ettemakseid kajastatakse korrigeeritud soetusmaksumuse meetodil, mis üldjuhul on võrdne nominaalväärtusega miinus vajadusel allahindlused.</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6.1. Nõuded ostjate vastu</w:t>
      </w:r>
    </w:p>
    <w:p w:rsidR="008C391C" w:rsidRDefault="008C391C" w:rsidP="00F6024E">
      <w:pPr>
        <w:autoSpaceDE w:val="0"/>
        <w:jc w:val="both"/>
        <w:rPr>
          <w:rFonts w:cs="Times New Roman"/>
          <w:sz w:val="22"/>
          <w:szCs w:val="22"/>
        </w:rPr>
      </w:pPr>
      <w:r>
        <w:rPr>
          <w:rFonts w:cs="Times New Roman"/>
          <w:sz w:val="22"/>
          <w:szCs w:val="22"/>
        </w:rPr>
        <w:t>Arveldusi ostjatega peetakse moodulis Müügireskontro.</w:t>
      </w:r>
    </w:p>
    <w:p w:rsidR="008C391C" w:rsidRDefault="008C391C" w:rsidP="00F6024E">
      <w:pPr>
        <w:autoSpaceDE w:val="0"/>
        <w:jc w:val="both"/>
        <w:rPr>
          <w:rFonts w:cs="Times New Roman"/>
          <w:sz w:val="22"/>
          <w:szCs w:val="22"/>
        </w:rPr>
      </w:pPr>
      <w:r>
        <w:rPr>
          <w:rFonts w:cs="Times New Roman"/>
          <w:sz w:val="22"/>
          <w:szCs w:val="22"/>
        </w:rPr>
        <w:t>Müügireskontrot ja bilansikonto saldot tuleb regulaarselt võrrelda ning erinevuse korral selgitada põhjus.</w:t>
      </w:r>
    </w:p>
    <w:p w:rsidR="008C391C" w:rsidRDefault="008C391C" w:rsidP="00F6024E">
      <w:pPr>
        <w:autoSpaceDE w:val="0"/>
        <w:jc w:val="both"/>
        <w:rPr>
          <w:rFonts w:cs="Times New Roman"/>
          <w:sz w:val="22"/>
          <w:szCs w:val="22"/>
        </w:rPr>
      </w:pPr>
      <w:r>
        <w:rPr>
          <w:rFonts w:cs="Times New Roman"/>
          <w:sz w:val="22"/>
          <w:szCs w:val="22"/>
        </w:rPr>
        <w:t>Raamatupidamise ülesanne on pidevalt jälgida arvelduste seisu ostjatega ning aktiivselt tegelda viivisvõlgade sissenõudmisega. Kliendi makseraskuse ilmnedes tuleb kohe teavitada sellest tegevjuhti ja alustada kliendiga läbirääkimisi maksetingimuste jms üle.</w:t>
      </w:r>
    </w:p>
    <w:p w:rsidR="008C391C" w:rsidRDefault="008C391C" w:rsidP="00F6024E">
      <w:pPr>
        <w:autoSpaceDE w:val="0"/>
        <w:jc w:val="both"/>
        <w:rPr>
          <w:rFonts w:cs="Times New Roman"/>
          <w:sz w:val="22"/>
          <w:szCs w:val="22"/>
        </w:rPr>
      </w:pPr>
      <w:r>
        <w:rPr>
          <w:rFonts w:cs="Times New Roman"/>
          <w:sz w:val="22"/>
          <w:szCs w:val="22"/>
        </w:rPr>
        <w:t>Nõudeid ostjate vastu inventeeritakse bilansipäeva seisuga, hinnates ostjatelt laekumata summasid, lähtudes nende laekumise tõenäosusest. Iga arve laekumise tõenäosust hinnatakse individuaalselt. Kui ostja on maksejõuetu ja võla sissenõudmine pole andnud tulemust (nt saadetud märgukirjadele pole vastatud), tuleb arve lugeda ebatõenäoliselt laekuvaks ning kajastada nõude summas kahjum ebatõenäoliselt laekuvatest arvetest.</w:t>
      </w:r>
    </w:p>
    <w:p w:rsidR="008C391C" w:rsidRDefault="008C391C" w:rsidP="00F6024E">
      <w:pPr>
        <w:autoSpaceDE w:val="0"/>
        <w:jc w:val="both"/>
        <w:rPr>
          <w:rFonts w:cs="Times New Roman"/>
          <w:sz w:val="22"/>
          <w:szCs w:val="22"/>
        </w:rPr>
      </w:pPr>
      <w:r>
        <w:rPr>
          <w:rFonts w:cs="Times New Roman"/>
          <w:sz w:val="22"/>
          <w:szCs w:val="22"/>
        </w:rPr>
        <w:t>Kui kuludesse kantud nõudesumma või osa nõudesummast siiski hiljem laekub, koostatakse laekunud summa kohta vastupidine lausend:</w:t>
      </w:r>
    </w:p>
    <w:p w:rsidR="008C391C" w:rsidRDefault="008C391C" w:rsidP="00F6024E">
      <w:pPr>
        <w:autoSpaceDE w:val="0"/>
        <w:ind w:firstLine="708"/>
        <w:jc w:val="both"/>
        <w:rPr>
          <w:rFonts w:cs="Times New Roman"/>
          <w:sz w:val="22"/>
          <w:szCs w:val="22"/>
        </w:rPr>
      </w:pPr>
      <w:r>
        <w:rPr>
          <w:rFonts w:cs="Times New Roman"/>
          <w:sz w:val="22"/>
          <w:szCs w:val="22"/>
        </w:rPr>
        <w:t>deebet  - ebatõenäoliselt laekuvad summad</w:t>
      </w:r>
    </w:p>
    <w:p w:rsidR="008C391C" w:rsidRDefault="008C391C" w:rsidP="00F6024E">
      <w:pPr>
        <w:autoSpaceDE w:val="0"/>
        <w:ind w:firstLine="708"/>
        <w:jc w:val="both"/>
        <w:rPr>
          <w:rFonts w:cs="Times New Roman"/>
          <w:sz w:val="22"/>
          <w:szCs w:val="22"/>
        </w:rPr>
      </w:pPr>
      <w:r>
        <w:rPr>
          <w:rFonts w:cs="Times New Roman"/>
          <w:sz w:val="22"/>
          <w:szCs w:val="22"/>
        </w:rPr>
        <w:t>kreedit - kahjum ebatõenäoliselt laekuvatest arvetest</w:t>
      </w:r>
    </w:p>
    <w:p w:rsidR="008C391C" w:rsidRDefault="008C391C" w:rsidP="00F6024E">
      <w:pPr>
        <w:autoSpaceDE w:val="0"/>
        <w:ind w:firstLine="708"/>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Kui nõue muutub lootusetuks, kantakse nõude summa maha nõuetest ostjate vastu. Nõue on lootusetu, kui võla sissenõudmine ei ole majanduslikult otstarbekas (kulud ületavad tulu) või see ei ole võimalik (nt võlgniku pankrotistumise või mitteleidmise korral).</w:t>
      </w:r>
    </w:p>
    <w:p w:rsidR="008C391C" w:rsidRDefault="008C391C" w:rsidP="00F6024E">
      <w:pPr>
        <w:autoSpaceDE w:val="0"/>
        <w:jc w:val="both"/>
        <w:rPr>
          <w:rFonts w:cs="Times New Roman"/>
          <w:b/>
          <w:bCs/>
          <w:sz w:val="22"/>
          <w:szCs w:val="22"/>
        </w:rPr>
      </w:pPr>
      <w:r>
        <w:rPr>
          <w:rFonts w:cs="Times New Roman"/>
          <w:sz w:val="22"/>
          <w:szCs w:val="22"/>
        </w:rPr>
        <w:t>Lootusetuks kantud nõuete arvestust peetakse bilansiväliselt ning nende jälgimist ja sissenõudmist jätkatakse rutiinselt. Asjaolude muutumisel (nt kliendi maksevõime paranemine, nõuete koondamine) kliendilt laekunud summad kajastatakse muu ärituluna.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6.2. Muud lühiajalised nõuded</w:t>
      </w:r>
    </w:p>
    <w:p w:rsidR="008C391C" w:rsidRDefault="008C391C" w:rsidP="00F6024E">
      <w:pPr>
        <w:autoSpaceDE w:val="0"/>
        <w:jc w:val="both"/>
        <w:rPr>
          <w:rFonts w:cs="Times New Roman"/>
          <w:sz w:val="22"/>
          <w:szCs w:val="22"/>
        </w:rPr>
      </w:pPr>
      <w:r>
        <w:rPr>
          <w:rFonts w:cs="Times New Roman"/>
          <w:sz w:val="22"/>
          <w:szCs w:val="22"/>
        </w:rPr>
        <w:t>Muude nõuetena kajastatakse lühiajalisi laene, lühiajalisi nõudeid tütar-, ema- ja sidusettevõtete vastu, nõudeid aktsionäride vastu aktsiate omandamisest ning aruandekohustuslike isikute vastu neile antud avanssidest jms nõudeid, mis eeldatavasti realiseeritakse ettevõtte tavapärase äritsükli käigus.</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6.2.1. Arveldused aruandekohustuslike isikutega</w:t>
      </w:r>
    </w:p>
    <w:p w:rsidR="008C391C" w:rsidRDefault="008C391C" w:rsidP="00F6024E">
      <w:pPr>
        <w:autoSpaceDE w:val="0"/>
        <w:jc w:val="both"/>
        <w:rPr>
          <w:rFonts w:cs="Times New Roman"/>
          <w:sz w:val="22"/>
          <w:szCs w:val="22"/>
        </w:rPr>
      </w:pPr>
      <w:r>
        <w:rPr>
          <w:rFonts w:cs="Times New Roman"/>
          <w:sz w:val="22"/>
          <w:szCs w:val="22"/>
        </w:rPr>
        <w:t>Aruandekohustuslikuks isikuks võib olla töötaja või juhtorgani liige, kes avansina saadud rahaliste vahendite või asutuse krediitkaardi kasutamisest tulenevalt on kohustatud esitama kuludokumendid tehtud kulude tõestamiseks ja tagastama saadud rahaliste vahendite jäägi.</w:t>
      </w:r>
    </w:p>
    <w:p w:rsidR="008C391C" w:rsidRDefault="008C391C" w:rsidP="00F6024E">
      <w:pPr>
        <w:autoSpaceDE w:val="0"/>
        <w:jc w:val="both"/>
        <w:rPr>
          <w:rFonts w:cs="Times New Roman"/>
          <w:sz w:val="22"/>
          <w:szCs w:val="22"/>
        </w:rPr>
      </w:pPr>
      <w:r>
        <w:rPr>
          <w:rFonts w:cs="Times New Roman"/>
          <w:sz w:val="22"/>
          <w:szCs w:val="22"/>
        </w:rPr>
        <w:t>Aruandekohustuslikud isikud määratakse tegevjuhi korraldusega.</w:t>
      </w:r>
    </w:p>
    <w:p w:rsidR="008C391C" w:rsidRDefault="008C391C" w:rsidP="00F6024E">
      <w:pPr>
        <w:autoSpaceDE w:val="0"/>
        <w:jc w:val="both"/>
        <w:rPr>
          <w:rFonts w:cs="Times New Roman"/>
          <w:sz w:val="22"/>
          <w:szCs w:val="22"/>
        </w:rPr>
      </w:pPr>
      <w:r>
        <w:rPr>
          <w:rFonts w:cs="Times New Roman"/>
          <w:sz w:val="22"/>
          <w:szCs w:val="22"/>
        </w:rPr>
        <w:t>Aruandekohustuslikel isikutel on ettevõtte nimel kulutuste tegemiseks krediitkaart või antakse rahalised vahendid avansina neile kassast või kantakse arveldusarvele.</w:t>
      </w:r>
    </w:p>
    <w:p w:rsidR="008C391C" w:rsidRDefault="008C391C" w:rsidP="00F6024E">
      <w:pPr>
        <w:autoSpaceDE w:val="0"/>
        <w:jc w:val="both"/>
        <w:rPr>
          <w:rFonts w:cs="Times New Roman"/>
          <w:sz w:val="22"/>
          <w:szCs w:val="22"/>
        </w:rPr>
      </w:pPr>
      <w:r>
        <w:rPr>
          <w:rFonts w:cs="Times New Roman"/>
          <w:sz w:val="22"/>
          <w:szCs w:val="22"/>
        </w:rPr>
        <w:t>Avansina antakse aruandekohustuslikule isikule summa, mis eeldatavalt katab ühe kalendrikuu kulude tegemise vajaduse. Lähetuskulude avansi suurus arvutatakse lähetuse korralduse alusel.</w:t>
      </w:r>
    </w:p>
    <w:p w:rsidR="008C391C" w:rsidRDefault="008C391C" w:rsidP="00F6024E">
      <w:pPr>
        <w:autoSpaceDE w:val="0"/>
        <w:jc w:val="both"/>
        <w:rPr>
          <w:rFonts w:cs="Times New Roman"/>
          <w:sz w:val="22"/>
          <w:szCs w:val="22"/>
        </w:rPr>
      </w:pPr>
      <w:r>
        <w:rPr>
          <w:rFonts w:cs="Times New Roman"/>
          <w:sz w:val="22"/>
          <w:szCs w:val="22"/>
        </w:rPr>
        <w:t>Majanduskulude avansi või krediitkaardi kasutamise aruandest peab nähtuma aruandva isiku käsutuses oleva avansi jääk aruandeperioodi alguses, perioodi jooksul tehtud kulud, avansi jääk aruandeperioodi lõpuks, kuludokumentide arv ning sellele peavad olema lisatud kulu tõendavad algdokumendid.</w:t>
      </w:r>
    </w:p>
    <w:p w:rsidR="008C391C" w:rsidRDefault="008C391C" w:rsidP="00F6024E">
      <w:pPr>
        <w:autoSpaceDE w:val="0"/>
        <w:jc w:val="both"/>
        <w:rPr>
          <w:rFonts w:cs="Times New Roman"/>
          <w:sz w:val="22"/>
          <w:szCs w:val="22"/>
        </w:rPr>
      </w:pPr>
      <w:r>
        <w:rPr>
          <w:rFonts w:cs="Times New Roman"/>
          <w:sz w:val="22"/>
          <w:szCs w:val="22"/>
        </w:rPr>
        <w:t>Majanduskulude avansi ja krediitkaardi kasutamise aruanded esitatakse raamatupidamisse kirjendite koostamiseks hiljemalt kalendrikuule järgneva kuu kolme tööpäeva jooksul või täiendava avansisumma taotlemisel.</w:t>
      </w:r>
    </w:p>
    <w:p w:rsidR="008C391C" w:rsidRDefault="008C391C" w:rsidP="00F6024E">
      <w:pPr>
        <w:autoSpaceDE w:val="0"/>
        <w:jc w:val="both"/>
        <w:rPr>
          <w:rFonts w:cs="Times New Roman"/>
          <w:b/>
          <w:bCs/>
          <w:sz w:val="22"/>
          <w:szCs w:val="22"/>
        </w:rPr>
      </w:pPr>
      <w:r>
        <w:rPr>
          <w:rFonts w:cs="Times New Roman"/>
          <w:sz w:val="22"/>
          <w:szCs w:val="22"/>
        </w:rPr>
        <w:t>Lähetuskulude avansi aruanne koos lisatud kuludokumentidega esitatakse raamatupidamisse kontrollimiseks ja seejärel tegevjuhile aktsepteerimiseks kehtestatud vormi kohaselt hiljemalt viiendal tööpäeval lähetuse lõpptähtajast arvates.</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6.3. Varade ja kohustuste saldeerimine (kajastamine netosummas)</w:t>
      </w:r>
    </w:p>
    <w:p w:rsidR="008C391C" w:rsidRDefault="008C391C" w:rsidP="00F6024E">
      <w:pPr>
        <w:autoSpaceDE w:val="0"/>
        <w:jc w:val="both"/>
        <w:rPr>
          <w:rFonts w:cs="Times New Roman"/>
          <w:sz w:val="22"/>
          <w:szCs w:val="22"/>
        </w:rPr>
      </w:pPr>
      <w:r>
        <w:rPr>
          <w:rFonts w:cs="Times New Roman"/>
          <w:sz w:val="22"/>
          <w:szCs w:val="22"/>
        </w:rPr>
        <w:t>Varasid ja kohustusi saldeeritakse omavahel bilansis ainult juhul, kui ettevõttel on juriidiline õigus vara ja kohustuste tasaarvlemiseks ning on tõenäoline, et ta seda õigust kasutab.</w:t>
      </w:r>
    </w:p>
    <w:p w:rsidR="008C391C" w:rsidRDefault="008C391C" w:rsidP="00F6024E">
      <w:pPr>
        <w:autoSpaceDE w:val="0"/>
        <w:jc w:val="both"/>
        <w:rPr>
          <w:rFonts w:cs="Times New Roman"/>
          <w:b/>
          <w:bCs/>
          <w:sz w:val="22"/>
          <w:szCs w:val="22"/>
        </w:rPr>
      </w:pPr>
      <w:r>
        <w:rPr>
          <w:rFonts w:cs="Times New Roman"/>
          <w:sz w:val="22"/>
          <w:szCs w:val="22"/>
        </w:rPr>
        <w:t>Raamatupidamisele on tasaarvestuse teostamise aluseks tegevjuhi kinnitus vastavat õigust andval dokumendil või tegevjuhi korraldus, millest nähtuvad tasaarvestatavaid nõudeid ja kohustusi sisaldavate algdokumentide numbrid ja tasaarvestatavad summad.</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b/>
          <w:bCs/>
          <w:sz w:val="22"/>
          <w:szCs w:val="22"/>
        </w:rPr>
      </w:pPr>
      <w:r>
        <w:rPr>
          <w:rFonts w:cs="Times New Roman"/>
          <w:b/>
          <w:bCs/>
          <w:sz w:val="22"/>
          <w:szCs w:val="22"/>
        </w:rPr>
        <w:t>7. VARUDE ARVESTUS</w:t>
      </w:r>
    </w:p>
    <w:p w:rsidR="008C391C" w:rsidRDefault="008C391C" w:rsidP="00F6024E">
      <w:pPr>
        <w:autoSpaceDE w:val="0"/>
        <w:jc w:val="both"/>
        <w:rPr>
          <w:rFonts w:cs="Times New Roman"/>
          <w:sz w:val="22"/>
          <w:szCs w:val="22"/>
        </w:rPr>
      </w:pPr>
      <w:r>
        <w:rPr>
          <w:rFonts w:cs="Times New Roman"/>
          <w:b/>
          <w:bCs/>
          <w:sz w:val="22"/>
          <w:szCs w:val="22"/>
        </w:rPr>
        <w:t>7.1. Varude arvestus</w:t>
      </w:r>
    </w:p>
    <w:p w:rsidR="008C391C" w:rsidRDefault="008C391C" w:rsidP="00F6024E">
      <w:pPr>
        <w:autoSpaceDE w:val="0"/>
        <w:jc w:val="both"/>
        <w:rPr>
          <w:rFonts w:cs="Times New Roman"/>
          <w:sz w:val="22"/>
          <w:szCs w:val="22"/>
        </w:rPr>
      </w:pPr>
      <w:r>
        <w:rPr>
          <w:rFonts w:cs="Times New Roman"/>
          <w:sz w:val="22"/>
          <w:szCs w:val="22"/>
        </w:rPr>
        <w:t>Varud võetakse arvele soetusmaksumuses, mis koosneb varude ostukulutustest ja muudest kulutustest, mis on vajalikud varude viimiseks nende olemasolevasse asukohta ja seisundisse.</w:t>
      </w:r>
    </w:p>
    <w:p w:rsidR="008C391C" w:rsidRDefault="008C391C" w:rsidP="00F6024E">
      <w:pPr>
        <w:autoSpaceDE w:val="0"/>
        <w:jc w:val="both"/>
        <w:rPr>
          <w:rFonts w:cs="Times New Roman"/>
          <w:sz w:val="22"/>
          <w:szCs w:val="22"/>
        </w:rPr>
      </w:pPr>
      <w:r>
        <w:rPr>
          <w:rFonts w:cs="Times New Roman"/>
          <w:sz w:val="22"/>
          <w:szCs w:val="22"/>
        </w:rPr>
        <w:t>Varude ostukulutused sisaldavad varude ostuga kaasnevat tollimaksu, muid mittetagastatavaid makse ja varude soetamisega otseselt seotud transpordikulutusi.</w:t>
      </w:r>
    </w:p>
    <w:p w:rsidR="008C391C" w:rsidRDefault="008C391C" w:rsidP="00F6024E">
      <w:pPr>
        <w:autoSpaceDE w:val="0"/>
        <w:jc w:val="both"/>
        <w:rPr>
          <w:rFonts w:cs="Times New Roman"/>
          <w:sz w:val="22"/>
          <w:szCs w:val="22"/>
        </w:rPr>
      </w:pPr>
      <w:r>
        <w:rPr>
          <w:rFonts w:cs="Times New Roman"/>
          <w:sz w:val="22"/>
          <w:szCs w:val="22"/>
        </w:rPr>
        <w:t>Soetusmaksumuse kindlaksmääramiseks kasutatakse FIFO meetodit. Varude lõppjääki kajastatakse bilansis viimasena saabunud ja veel müümata (kasutamata) varude soetusmaksumuses.</w:t>
      </w:r>
    </w:p>
    <w:p w:rsidR="008C391C" w:rsidRDefault="008C391C" w:rsidP="00F6024E">
      <w:pPr>
        <w:autoSpaceDE w:val="0"/>
        <w:jc w:val="both"/>
        <w:rPr>
          <w:rFonts w:cs="Times New Roman"/>
          <w:sz w:val="22"/>
          <w:szCs w:val="22"/>
        </w:rPr>
      </w:pPr>
      <w:r>
        <w:rPr>
          <w:rFonts w:cs="Times New Roman"/>
          <w:sz w:val="22"/>
          <w:szCs w:val="22"/>
        </w:rPr>
        <w:t>Varusid kajastatakse liikide lõikes:</w:t>
      </w:r>
    </w:p>
    <w:p w:rsidR="008C391C" w:rsidRDefault="008C391C" w:rsidP="00F6024E">
      <w:pPr>
        <w:autoSpaceDE w:val="0"/>
        <w:jc w:val="both"/>
        <w:rPr>
          <w:rFonts w:cs="Times New Roman"/>
          <w:sz w:val="22"/>
          <w:szCs w:val="22"/>
        </w:rPr>
      </w:pPr>
      <w:r>
        <w:rPr>
          <w:rFonts w:cs="Times New Roman"/>
          <w:sz w:val="22"/>
          <w:szCs w:val="22"/>
        </w:rPr>
        <w:t>• varud</w:t>
      </w:r>
    </w:p>
    <w:p w:rsidR="008C391C" w:rsidRDefault="008C391C" w:rsidP="00F6024E">
      <w:pPr>
        <w:autoSpaceDE w:val="0"/>
        <w:jc w:val="both"/>
        <w:rPr>
          <w:rFonts w:cs="Times New Roman"/>
          <w:sz w:val="22"/>
          <w:szCs w:val="22"/>
        </w:rPr>
      </w:pPr>
      <w:r>
        <w:rPr>
          <w:rFonts w:cs="Times New Roman"/>
          <w:sz w:val="22"/>
          <w:szCs w:val="22"/>
        </w:rPr>
        <w:t>• müügiks ostetud kaubad</w:t>
      </w:r>
    </w:p>
    <w:p w:rsidR="008C391C" w:rsidRDefault="008C391C" w:rsidP="00F6024E">
      <w:pPr>
        <w:autoSpaceDE w:val="0"/>
        <w:jc w:val="both"/>
        <w:rPr>
          <w:rFonts w:cs="Times New Roman"/>
          <w:sz w:val="22"/>
          <w:szCs w:val="22"/>
        </w:rPr>
      </w:pPr>
      <w:r>
        <w:rPr>
          <w:rFonts w:cs="Times New Roman"/>
          <w:sz w:val="22"/>
          <w:szCs w:val="22"/>
        </w:rPr>
        <w:t>• ettemaksed tarnijatele.</w:t>
      </w:r>
    </w:p>
    <w:p w:rsidR="008C391C" w:rsidRDefault="008C391C" w:rsidP="00F6024E">
      <w:pPr>
        <w:autoSpaceDE w:val="0"/>
        <w:jc w:val="both"/>
        <w:rPr>
          <w:rFonts w:cs="Times New Roman"/>
          <w:b/>
          <w:bCs/>
          <w:sz w:val="22"/>
          <w:szCs w:val="22"/>
        </w:rPr>
      </w:pPr>
      <w:r>
        <w:rPr>
          <w:rFonts w:cs="Times New Roman"/>
          <w:sz w:val="22"/>
          <w:szCs w:val="22"/>
        </w:rPr>
        <w:t>Bilansipäeval hinnatakse varusid lähtuvalt sellest, mis on madalam, kas soetusmaksumus või neto realiseerimismaksumus (müügihind miinus turustuskulud). Soetusmaksumuse ja neto realiseerimismaksumuse vahe kantakse aruandeaasta kuludesse.</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7.2. Väikevara</w:t>
      </w:r>
    </w:p>
    <w:p w:rsidR="008C391C" w:rsidRDefault="008C391C" w:rsidP="00F6024E">
      <w:pPr>
        <w:autoSpaceDE w:val="0"/>
        <w:jc w:val="both"/>
        <w:rPr>
          <w:rFonts w:cs="Times New Roman"/>
          <w:b/>
          <w:bCs/>
          <w:sz w:val="22"/>
          <w:szCs w:val="22"/>
        </w:rPr>
      </w:pPr>
      <w:r>
        <w:rPr>
          <w:rFonts w:cs="Times New Roman"/>
          <w:sz w:val="22"/>
          <w:szCs w:val="22"/>
        </w:rPr>
        <w:t xml:space="preserve">Väikevara on väheväärtuslik vara, mille soetusmaksumus on kuni </w:t>
      </w:r>
      <w:r w:rsidR="00095BD5">
        <w:rPr>
          <w:rFonts w:cs="Times New Roman"/>
          <w:sz w:val="22"/>
          <w:szCs w:val="22"/>
        </w:rPr>
        <w:t>1000</w:t>
      </w:r>
      <w:r>
        <w:rPr>
          <w:rFonts w:cs="Times New Roman"/>
          <w:sz w:val="22"/>
          <w:szCs w:val="22"/>
        </w:rPr>
        <w:t xml:space="preserve"> eurot. Väikevara kantakse kulusse soetamise hetkel. Raamatupidamises peetakse väheväärtusliku, pika kasutuseaga väikevarade arvestust bilansiväliselt. </w:t>
      </w:r>
      <w:r w:rsidR="00095BD5">
        <w:rPr>
          <w:rFonts w:cs="Times New Roman"/>
          <w:sz w:val="22"/>
          <w:szCs w:val="22"/>
        </w:rPr>
        <w:t>Väikevaraks ei peeta üürikinnisvara sisustust, sh alla 1000 euro tehnikat ja mööblit - selle üle peetakse arvestust Põhivara moodulis.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 PÕHIVARA ARVESTUS</w:t>
      </w:r>
    </w:p>
    <w:p w:rsidR="008C391C" w:rsidRDefault="008C391C" w:rsidP="00F6024E">
      <w:pPr>
        <w:autoSpaceDE w:val="0"/>
        <w:jc w:val="both"/>
        <w:rPr>
          <w:rFonts w:cs="Times New Roman"/>
          <w:b/>
          <w:bCs/>
          <w:sz w:val="22"/>
          <w:szCs w:val="22"/>
        </w:rPr>
      </w:pPr>
      <w:r>
        <w:rPr>
          <w:rFonts w:cs="Times New Roman"/>
          <w:sz w:val="22"/>
          <w:szCs w:val="22"/>
        </w:rPr>
        <w:t xml:space="preserve">Põhivara arvestust peetakse moodulis Põhivara. </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8.1. Kinnisvarainvesteering</w:t>
      </w:r>
    </w:p>
    <w:p w:rsidR="008C391C" w:rsidRDefault="008C391C" w:rsidP="00F6024E">
      <w:pPr>
        <w:autoSpaceDE w:val="0"/>
        <w:jc w:val="both"/>
        <w:rPr>
          <w:rFonts w:cs="Times New Roman"/>
          <w:sz w:val="22"/>
          <w:szCs w:val="22"/>
        </w:rPr>
      </w:pPr>
      <w:r>
        <w:rPr>
          <w:rFonts w:cs="Times New Roman"/>
          <w:sz w:val="22"/>
          <w:szCs w:val="22"/>
        </w:rPr>
        <w:t>Kinnisvarainvesteering võetakse bilansis algselt arvele soetusmaksumuses, mis sisaldab ka soetamisega otseselt seotud tehingutasusid.</w:t>
      </w:r>
    </w:p>
    <w:p w:rsidR="008C391C" w:rsidRDefault="008C391C" w:rsidP="00F6024E">
      <w:pPr>
        <w:autoSpaceDE w:val="0"/>
        <w:jc w:val="both"/>
        <w:rPr>
          <w:rFonts w:cs="Times New Roman"/>
          <w:color w:val="000000"/>
          <w:sz w:val="22"/>
          <w:szCs w:val="22"/>
        </w:rPr>
      </w:pPr>
      <w:r>
        <w:rPr>
          <w:rFonts w:cs="Times New Roman"/>
          <w:sz w:val="22"/>
          <w:szCs w:val="22"/>
        </w:rPr>
        <w:t>Juhul kui kinnisvaraobjekti eest tasutakse järelmaksuga, loetakse objekti soetusmaksumuseks makstava tasu nüüdisväärtust.</w:t>
      </w:r>
    </w:p>
    <w:p w:rsidR="008C391C" w:rsidRDefault="008C391C" w:rsidP="00F6024E">
      <w:pPr>
        <w:autoSpaceDE w:val="0"/>
        <w:jc w:val="both"/>
        <w:rPr>
          <w:rFonts w:cs="Times New Roman"/>
          <w:sz w:val="22"/>
          <w:szCs w:val="22"/>
        </w:rPr>
      </w:pPr>
      <w:r>
        <w:rPr>
          <w:rFonts w:cs="Times New Roman"/>
          <w:color w:val="000000"/>
          <w:sz w:val="22"/>
          <w:szCs w:val="22"/>
        </w:rPr>
        <w:t xml:space="preserve">Kinnisvara võib </w:t>
      </w:r>
      <w:r>
        <w:rPr>
          <w:rStyle w:val="Strong"/>
          <w:rFonts w:cs="Times New Roman"/>
          <w:b w:val="0"/>
          <w:bCs w:val="0"/>
          <w:color w:val="000000"/>
          <w:sz w:val="22"/>
          <w:szCs w:val="22"/>
        </w:rPr>
        <w:t xml:space="preserve">põhjendatult </w:t>
      </w:r>
      <w:r>
        <w:rPr>
          <w:rFonts w:cs="Times New Roman"/>
          <w:color w:val="000000"/>
          <w:sz w:val="22"/>
          <w:szCs w:val="22"/>
        </w:rPr>
        <w:t>kajastada ka mitte õiglases väärtuses, kui õiglast väärtust ei ole võimalik usaldusväärselt hinnata mõistliku kulu ja pingutusega (hindamisakti tasu ei ole enamasti mõistlik kulu). Seetõttu rakendatakse k</w:t>
      </w:r>
      <w:r>
        <w:rPr>
          <w:rFonts w:cs="Times New Roman"/>
          <w:sz w:val="22"/>
          <w:szCs w:val="22"/>
        </w:rPr>
        <w:t xml:space="preserve">innisvarainvesteeringu hindamisel soetusmaksumuse meetodit, st kinnisvarainvesteeringut kajastatakse analoogiliselt materiaalse põhivaraga, see tähendab soetusmaksumuses, millest on maha arvatud akumuleeritud kulum ja võimalikud allahindlused väärtuse langusest. </w:t>
      </w:r>
    </w:p>
    <w:p w:rsidR="008C391C" w:rsidRDefault="008C391C" w:rsidP="00F6024E">
      <w:pPr>
        <w:autoSpaceDE w:val="0"/>
        <w:jc w:val="both"/>
        <w:rPr>
          <w:rFonts w:cs="Times New Roman"/>
          <w:sz w:val="22"/>
          <w:szCs w:val="22"/>
        </w:rPr>
      </w:pPr>
      <w:r>
        <w:rPr>
          <w:rFonts w:cs="Times New Roman"/>
          <w:sz w:val="22"/>
          <w:szCs w:val="22"/>
        </w:rPr>
        <w:t>Väärtuse muutusest tulenevad kasumid/kahjumid kajastatakse aruandeperioodi kasumiaruandes.</w:t>
      </w:r>
    </w:p>
    <w:p w:rsidR="008C391C" w:rsidRDefault="008C391C" w:rsidP="00F6024E">
      <w:pPr>
        <w:autoSpaceDE w:val="0"/>
        <w:jc w:val="both"/>
        <w:rPr>
          <w:rFonts w:cs="Times New Roman"/>
          <w:sz w:val="22"/>
          <w:szCs w:val="22"/>
        </w:rPr>
      </w:pPr>
      <w:r>
        <w:rPr>
          <w:rFonts w:cs="Times New Roman"/>
          <w:sz w:val="22"/>
          <w:szCs w:val="22"/>
        </w:rPr>
        <w:t xml:space="preserve">Kinnisvaraobjekti kajastust muudetakse bilansis ümber juhul, kui õiglast väärtust on taas võimalik usaldusväärselt hinnata. </w:t>
      </w:r>
    </w:p>
    <w:p w:rsidR="008C391C" w:rsidRDefault="008C391C" w:rsidP="00F6024E">
      <w:pPr>
        <w:autoSpaceDE w:val="0"/>
        <w:jc w:val="both"/>
        <w:rPr>
          <w:rFonts w:cs="Times New Roman"/>
          <w:sz w:val="22"/>
          <w:szCs w:val="22"/>
        </w:rPr>
      </w:pP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8.2. Materiaalne põhivara</w:t>
      </w:r>
    </w:p>
    <w:p w:rsidR="008C391C" w:rsidRDefault="008C391C" w:rsidP="00F6024E">
      <w:pPr>
        <w:autoSpaceDE w:val="0"/>
        <w:jc w:val="both"/>
        <w:rPr>
          <w:rFonts w:cs="Times New Roman"/>
          <w:sz w:val="22"/>
          <w:szCs w:val="22"/>
        </w:rPr>
      </w:pPr>
      <w:r>
        <w:rPr>
          <w:rFonts w:cs="Times New Roman"/>
          <w:sz w:val="22"/>
          <w:szCs w:val="22"/>
        </w:rPr>
        <w:t>Materiaalseks põhivaraks on vara, mida kasutatakse enda majandustegevuses pikema ajavahemiku</w:t>
      </w:r>
    </w:p>
    <w:p w:rsidR="008C391C" w:rsidRDefault="00F6024E" w:rsidP="00F6024E">
      <w:pPr>
        <w:autoSpaceDE w:val="0"/>
        <w:jc w:val="both"/>
        <w:rPr>
          <w:rFonts w:cs="Times New Roman"/>
          <w:sz w:val="22"/>
          <w:szCs w:val="22"/>
        </w:rPr>
      </w:pPr>
      <w:r>
        <w:rPr>
          <w:rFonts w:cs="Times New Roman"/>
          <w:sz w:val="22"/>
          <w:szCs w:val="22"/>
        </w:rPr>
        <w:t>jooksul kui üks aasta või</w:t>
      </w:r>
      <w:r w:rsidR="008C391C">
        <w:rPr>
          <w:rFonts w:cs="Times New Roman"/>
          <w:sz w:val="22"/>
          <w:szCs w:val="22"/>
        </w:rPr>
        <w:t xml:space="preserve"> mille soetusmaksumus on alates  </w:t>
      </w:r>
      <w:r>
        <w:rPr>
          <w:rFonts w:cs="Times New Roman"/>
          <w:sz w:val="22"/>
          <w:szCs w:val="22"/>
        </w:rPr>
        <w:t>1000</w:t>
      </w:r>
      <w:r w:rsidR="008C391C">
        <w:rPr>
          <w:rFonts w:cs="Times New Roman"/>
          <w:sz w:val="22"/>
          <w:szCs w:val="22"/>
        </w:rPr>
        <w:t xml:space="preserve"> eurost.</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8.2.1 Materiaalse põhivara arvestus</w:t>
      </w:r>
    </w:p>
    <w:p w:rsidR="008C391C" w:rsidRDefault="008C391C" w:rsidP="00F6024E">
      <w:pPr>
        <w:autoSpaceDE w:val="0"/>
        <w:jc w:val="both"/>
        <w:rPr>
          <w:rFonts w:cs="Times New Roman"/>
          <w:sz w:val="22"/>
          <w:szCs w:val="22"/>
        </w:rPr>
      </w:pPr>
      <w:r>
        <w:rPr>
          <w:rFonts w:cs="Times New Roman"/>
          <w:sz w:val="22"/>
          <w:szCs w:val="22"/>
        </w:rPr>
        <w:t>Materiaalne põhivara võetakse arvele soetusmaksumuses, mis koosneb ostuhinnast, mittetagastatavatest maksudest ja otseselt soetamisega seotud kulutustest.</w:t>
      </w:r>
    </w:p>
    <w:p w:rsidR="008C391C" w:rsidRDefault="008C391C" w:rsidP="00F6024E">
      <w:pPr>
        <w:autoSpaceDE w:val="0"/>
        <w:jc w:val="both"/>
        <w:rPr>
          <w:rFonts w:cs="Times New Roman"/>
          <w:sz w:val="22"/>
          <w:szCs w:val="22"/>
        </w:rPr>
      </w:pPr>
      <w:r>
        <w:rPr>
          <w:rFonts w:cs="Times New Roman"/>
          <w:sz w:val="22"/>
          <w:szCs w:val="22"/>
        </w:rPr>
        <w:t>Edasiselt kajastatakse materiaalset põhivara bilansis soetusmaksumuses, millest on maha arvatud akumuleeritud kulum ja võimalikud väärtuse langusest tulenevad allahindlused.</w:t>
      </w:r>
    </w:p>
    <w:p w:rsidR="008C391C" w:rsidRDefault="008C391C" w:rsidP="00F6024E">
      <w:pPr>
        <w:autoSpaceDE w:val="0"/>
        <w:jc w:val="both"/>
        <w:rPr>
          <w:rFonts w:cs="Times New Roman"/>
          <w:sz w:val="22"/>
          <w:szCs w:val="22"/>
        </w:rPr>
      </w:pPr>
      <w:r>
        <w:rPr>
          <w:rFonts w:cs="Times New Roman"/>
          <w:sz w:val="22"/>
          <w:szCs w:val="22"/>
        </w:rPr>
        <w:t>Materiaalset põhivara arvestatakse järgmistes gruppides:</w:t>
      </w:r>
    </w:p>
    <w:p w:rsidR="008C391C" w:rsidRDefault="008C391C" w:rsidP="00F6024E">
      <w:pPr>
        <w:autoSpaceDE w:val="0"/>
        <w:ind w:firstLine="708"/>
        <w:jc w:val="both"/>
        <w:rPr>
          <w:rFonts w:cs="Times New Roman"/>
          <w:sz w:val="22"/>
          <w:szCs w:val="22"/>
        </w:rPr>
      </w:pPr>
      <w:r>
        <w:rPr>
          <w:rFonts w:cs="Times New Roman"/>
          <w:sz w:val="22"/>
          <w:szCs w:val="22"/>
        </w:rPr>
        <w:t>maa ja ehitised</w:t>
      </w:r>
    </w:p>
    <w:p w:rsidR="008C391C" w:rsidRDefault="008C391C" w:rsidP="00F6024E">
      <w:pPr>
        <w:autoSpaceDE w:val="0"/>
        <w:ind w:firstLine="708"/>
        <w:jc w:val="both"/>
        <w:rPr>
          <w:rFonts w:cs="Times New Roman"/>
          <w:sz w:val="22"/>
          <w:szCs w:val="22"/>
        </w:rPr>
      </w:pPr>
      <w:r>
        <w:rPr>
          <w:rFonts w:cs="Times New Roman"/>
          <w:sz w:val="22"/>
          <w:szCs w:val="22"/>
        </w:rPr>
        <w:t>masinad ja seadmed</w:t>
      </w:r>
    </w:p>
    <w:p w:rsidR="008C391C" w:rsidRDefault="008C391C" w:rsidP="00F6024E">
      <w:pPr>
        <w:autoSpaceDE w:val="0"/>
        <w:ind w:firstLine="708"/>
        <w:jc w:val="both"/>
        <w:rPr>
          <w:rFonts w:cs="Times New Roman"/>
          <w:sz w:val="22"/>
          <w:szCs w:val="22"/>
        </w:rPr>
      </w:pPr>
      <w:r>
        <w:rPr>
          <w:rFonts w:cs="Times New Roman"/>
          <w:sz w:val="22"/>
          <w:szCs w:val="22"/>
        </w:rPr>
        <w:t>inventar</w:t>
      </w:r>
    </w:p>
    <w:p w:rsidR="008C391C" w:rsidRDefault="008C391C" w:rsidP="00F6024E">
      <w:pPr>
        <w:autoSpaceDE w:val="0"/>
        <w:ind w:firstLine="708"/>
        <w:jc w:val="both"/>
        <w:rPr>
          <w:rFonts w:cs="Times New Roman"/>
          <w:sz w:val="22"/>
          <w:szCs w:val="22"/>
        </w:rPr>
      </w:pPr>
      <w:r>
        <w:rPr>
          <w:rFonts w:cs="Times New Roman"/>
          <w:sz w:val="22"/>
          <w:szCs w:val="22"/>
        </w:rPr>
        <w:t>muu materiaalne põhivara</w:t>
      </w:r>
    </w:p>
    <w:p w:rsidR="008C391C" w:rsidRDefault="008C391C" w:rsidP="00F6024E">
      <w:pPr>
        <w:autoSpaceDE w:val="0"/>
        <w:jc w:val="both"/>
        <w:rPr>
          <w:rFonts w:cs="Times New Roman"/>
          <w:sz w:val="22"/>
          <w:szCs w:val="22"/>
        </w:rPr>
      </w:pPr>
      <w:r>
        <w:rPr>
          <w:rFonts w:cs="Times New Roman"/>
          <w:sz w:val="22"/>
          <w:szCs w:val="22"/>
        </w:rPr>
        <w:t>Omatarbeks valmistatud põhivara võetakse arvele soetusmaksumuses, mis on võrdne tootmisomahinnaga.</w:t>
      </w:r>
    </w:p>
    <w:p w:rsidR="008C391C" w:rsidRDefault="008C391C" w:rsidP="00F6024E">
      <w:pPr>
        <w:autoSpaceDE w:val="0"/>
        <w:jc w:val="both"/>
        <w:rPr>
          <w:rFonts w:cs="Times New Roman"/>
          <w:sz w:val="22"/>
          <w:szCs w:val="22"/>
        </w:rPr>
      </w:pPr>
      <w:r>
        <w:rPr>
          <w:rFonts w:cs="Times New Roman"/>
          <w:sz w:val="22"/>
          <w:szCs w:val="22"/>
        </w:rPr>
        <w:t>Valmistatava materiaalse põhivara objekti finantseerimisel laenuga kapitaliseeritakse laenukasutuse kulud (sh intress) objekti soetusmaksumuses. Kapitaliseerimine algab hetkest, kui laenukasutuse kulutused on tekkinud ning vara valmistamist on alustatud. Laenukasutuse kulutuste kapitaliseerimine lõpetatakse hetkest, mil vara on valmis või selle valmistamine on pikemaks ajaks peatatud.</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8.2.2. Parendused, remont ja hooldus</w:t>
      </w:r>
    </w:p>
    <w:p w:rsidR="008C391C" w:rsidRDefault="008C391C" w:rsidP="00F6024E">
      <w:pPr>
        <w:autoSpaceDE w:val="0"/>
        <w:jc w:val="both"/>
        <w:rPr>
          <w:rFonts w:cs="Times New Roman"/>
          <w:b/>
          <w:bCs/>
          <w:sz w:val="22"/>
          <w:szCs w:val="22"/>
        </w:rPr>
      </w:pPr>
      <w:r>
        <w:rPr>
          <w:rFonts w:cs="Times New Roman"/>
          <w:sz w:val="22"/>
          <w:szCs w:val="22"/>
        </w:rPr>
        <w:t>Materiaalse põhivara hilisemate parendustega seotud kulutused lisatakse soetusmaksumusele ainult juhul, kui need vastavad materiaalse põhivara mõistele ja tõenäoline on nende osalemine tulevikus majandusliku kasu tekitamisel. Pideva hoolduse ja remondi kulu on perioodikulu.</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8.3. Immateriaalne põhivara</w:t>
      </w:r>
    </w:p>
    <w:p w:rsidR="008C391C" w:rsidRDefault="008C391C" w:rsidP="00F6024E">
      <w:pPr>
        <w:autoSpaceDE w:val="0"/>
        <w:jc w:val="both"/>
        <w:rPr>
          <w:rFonts w:cs="Times New Roman"/>
          <w:sz w:val="22"/>
          <w:szCs w:val="22"/>
        </w:rPr>
      </w:pPr>
      <w:r>
        <w:rPr>
          <w:rFonts w:cs="Times New Roman"/>
          <w:sz w:val="22"/>
          <w:szCs w:val="22"/>
        </w:rPr>
        <w:t>Immateriaalse põhivara hulka kuuluvad kaubamärgid, patendid, litsentsid, kasutusõigused, tarkvara, kvoodid ja muud füüsilise substantsita varad, mida ettevõte kasutab teenuste osutamisel või halduseesmärkidel ja kavatseb kasutada pikema perioodi jooksul kui üks aasta ja mille soetusmaksumus on alates 2000 eurost.</w:t>
      </w:r>
    </w:p>
    <w:p w:rsidR="008C391C" w:rsidRDefault="008C391C" w:rsidP="00F6024E">
      <w:pPr>
        <w:autoSpaceDE w:val="0"/>
        <w:jc w:val="both"/>
        <w:rPr>
          <w:rFonts w:cs="Times New Roman"/>
          <w:sz w:val="22"/>
          <w:szCs w:val="22"/>
        </w:rPr>
      </w:pPr>
      <w:r>
        <w:rPr>
          <w:rFonts w:cs="Times New Roman"/>
          <w:sz w:val="22"/>
          <w:szCs w:val="22"/>
        </w:rPr>
        <w:t>Immateriaalne põhivara võetakse algselt arvele soetusmaksumuses, mis koosneb ostuhinnast ja otseselt soetamisega seotud kulutustest.</w:t>
      </w:r>
    </w:p>
    <w:p w:rsidR="008C391C" w:rsidRDefault="008C391C" w:rsidP="00F6024E">
      <w:pPr>
        <w:autoSpaceDE w:val="0"/>
        <w:jc w:val="both"/>
        <w:rPr>
          <w:rFonts w:cs="Times New Roman"/>
          <w:b/>
          <w:bCs/>
          <w:sz w:val="22"/>
          <w:szCs w:val="22"/>
        </w:rPr>
      </w:pPr>
      <w:r>
        <w:rPr>
          <w:rFonts w:cs="Times New Roman"/>
          <w:sz w:val="22"/>
          <w:szCs w:val="22"/>
        </w:rPr>
        <w:t>Immateriaalset põhivara kajastatakse bilansis selle soetusmaksumuses, millest on maha arvatud akumuleeritud kulum ja võimalikud väärtuse langusest tulenevad allahindlused.</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8.4. Amortisatsiooni arvestus</w:t>
      </w:r>
    </w:p>
    <w:p w:rsidR="008C391C" w:rsidRDefault="008C391C" w:rsidP="00F6024E">
      <w:pPr>
        <w:autoSpaceDE w:val="0"/>
        <w:jc w:val="both"/>
        <w:rPr>
          <w:rFonts w:cs="Times New Roman"/>
          <w:sz w:val="22"/>
          <w:szCs w:val="22"/>
        </w:rPr>
      </w:pPr>
      <w:r>
        <w:rPr>
          <w:rFonts w:cs="Times New Roman"/>
          <w:sz w:val="22"/>
          <w:szCs w:val="22"/>
        </w:rPr>
        <w:t>Amortisatsiooni arvestus toimub lineaarsel meetodil.</w:t>
      </w:r>
    </w:p>
    <w:p w:rsidR="008C391C" w:rsidRDefault="008C391C" w:rsidP="00F6024E">
      <w:pPr>
        <w:autoSpaceDE w:val="0"/>
        <w:jc w:val="both"/>
        <w:rPr>
          <w:rFonts w:cs="Times New Roman"/>
          <w:sz w:val="22"/>
          <w:szCs w:val="22"/>
        </w:rPr>
      </w:pPr>
      <w:r>
        <w:rPr>
          <w:rFonts w:cs="Times New Roman"/>
          <w:sz w:val="22"/>
          <w:szCs w:val="22"/>
        </w:rPr>
        <w:t>Vara hakatakse amortiseerima kasutuselevõtmise hetkest ning seda tehakse kuni amortiseeritava osa täieliku amortiseerumiseni või vara eemaldamiseni kasutusest. Kui täielikult amortiseerunud vara on veel kasutuses, kajastatakse bilansis nii soetusmaksumust kui ka akumuleeritud kulumit seni, kuni vara on lõplikult kasutusest eemaldatud.</w:t>
      </w:r>
    </w:p>
    <w:p w:rsidR="008C391C" w:rsidRDefault="008C391C" w:rsidP="00F6024E">
      <w:pPr>
        <w:autoSpaceDE w:val="0"/>
        <w:jc w:val="both"/>
        <w:rPr>
          <w:rFonts w:cs="Times New Roman"/>
          <w:sz w:val="22"/>
          <w:szCs w:val="22"/>
        </w:rPr>
      </w:pPr>
      <w:r>
        <w:rPr>
          <w:rFonts w:cs="Times New Roman"/>
          <w:sz w:val="22"/>
          <w:szCs w:val="22"/>
        </w:rPr>
        <w:t>Põhivara amortisatsiooni arvestamisel lähtutakse põhivaragruppide keskmisest kasulikust</w:t>
      </w:r>
    </w:p>
    <w:p w:rsidR="008C391C" w:rsidRDefault="008C391C" w:rsidP="00F6024E">
      <w:pPr>
        <w:autoSpaceDE w:val="0"/>
        <w:jc w:val="both"/>
        <w:rPr>
          <w:rFonts w:cs="Times New Roman"/>
          <w:sz w:val="22"/>
          <w:szCs w:val="22"/>
        </w:rPr>
      </w:pPr>
      <w:r>
        <w:rPr>
          <w:rFonts w:cs="Times New Roman"/>
          <w:sz w:val="22"/>
          <w:szCs w:val="22"/>
        </w:rPr>
        <w:t>elueast järgmiselt:</w:t>
      </w:r>
    </w:p>
    <w:p w:rsidR="008C391C" w:rsidRDefault="008C391C" w:rsidP="00F6024E">
      <w:pPr>
        <w:autoSpaceDE w:val="0"/>
        <w:jc w:val="both"/>
        <w:rPr>
          <w:rFonts w:cs="Times New Roman"/>
          <w:sz w:val="22"/>
          <w:szCs w:val="22"/>
        </w:rPr>
      </w:pPr>
    </w:p>
    <w:tbl>
      <w:tblPr>
        <w:tblW w:w="0" w:type="auto"/>
        <w:tblInd w:w="108" w:type="dxa"/>
        <w:tblLayout w:type="fixed"/>
        <w:tblLook w:val="0000"/>
      </w:tblPr>
      <w:tblGrid>
        <w:gridCol w:w="2763"/>
        <w:gridCol w:w="2400"/>
        <w:gridCol w:w="2710"/>
      </w:tblGrid>
      <w:tr w:rsidR="008C391C">
        <w:trPr>
          <w:trHeight w:val="240"/>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Põhivara grupp </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Kasulik eluiga (aastat)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b/>
                <w:bCs/>
                <w:color w:val="221E1F"/>
                <w:sz w:val="22"/>
                <w:szCs w:val="22"/>
              </w:rPr>
              <w:t xml:space="preserve">Amortisatsioonimäär (%) </w:t>
            </w:r>
          </w:p>
        </w:tc>
      </w:tr>
      <w:tr w:rsidR="008C391C">
        <w:trPr>
          <w:trHeight w:val="233"/>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Kinnisvarainvesteeringud</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20–50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2–5 </w:t>
            </w:r>
          </w:p>
        </w:tc>
      </w:tr>
      <w:tr w:rsidR="008C391C">
        <w:trPr>
          <w:trHeight w:val="230"/>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Maa ja ehitised</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10–40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2,5–10 </w:t>
            </w:r>
          </w:p>
        </w:tc>
      </w:tr>
      <w:tr w:rsidR="008C391C">
        <w:trPr>
          <w:trHeight w:val="233"/>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Masinad ja seadmed </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5–10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10–20 </w:t>
            </w:r>
          </w:p>
        </w:tc>
      </w:tr>
      <w:tr w:rsidR="008C391C">
        <w:trPr>
          <w:trHeight w:val="230"/>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Inventar </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2–10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10–50 </w:t>
            </w:r>
          </w:p>
        </w:tc>
      </w:tr>
      <w:tr w:rsidR="008C391C">
        <w:trPr>
          <w:trHeight w:val="233"/>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Muu materiaalne põhivara</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2632F6"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2–10</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2632F6" w:rsidP="00F6024E">
            <w:pPr>
              <w:pStyle w:val="WW-Default"/>
              <w:jc w:val="both"/>
            </w:pPr>
            <w:r>
              <w:rPr>
                <w:rFonts w:ascii="Times New Roman" w:hAnsi="Times New Roman" w:cs="Times New Roman"/>
                <w:color w:val="221E1F"/>
                <w:sz w:val="22"/>
                <w:szCs w:val="22"/>
              </w:rPr>
              <w:t>10</w:t>
            </w:r>
            <w:r w:rsidR="008C391C">
              <w:rPr>
                <w:rFonts w:ascii="Times New Roman" w:hAnsi="Times New Roman" w:cs="Times New Roman"/>
                <w:color w:val="221E1F"/>
                <w:sz w:val="22"/>
                <w:szCs w:val="22"/>
              </w:rPr>
              <w:t xml:space="preserve">–50 </w:t>
            </w:r>
          </w:p>
        </w:tc>
      </w:tr>
      <w:tr w:rsidR="008C391C">
        <w:trPr>
          <w:trHeight w:val="230"/>
        </w:trPr>
        <w:tc>
          <w:tcPr>
            <w:tcW w:w="2763"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Immateriaalne põhivara </w:t>
            </w:r>
          </w:p>
        </w:tc>
        <w:tc>
          <w:tcPr>
            <w:tcW w:w="240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2–20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5–50 </w:t>
            </w:r>
          </w:p>
        </w:tc>
      </w:tr>
    </w:tbl>
    <w:p w:rsidR="008C391C" w:rsidRDefault="008C391C" w:rsidP="00F6024E">
      <w:pPr>
        <w:pStyle w:val="WW-Default"/>
        <w:jc w:val="both"/>
        <w:rPr>
          <w:rFonts w:ascii="Times New Roman" w:hAnsi="Times New Roman" w:cs="Times New Roman"/>
          <w:color w:val="auto"/>
          <w:sz w:val="22"/>
          <w:szCs w:val="22"/>
        </w:rPr>
      </w:pPr>
    </w:p>
    <w:p w:rsidR="008C391C" w:rsidRDefault="008C391C" w:rsidP="00F6024E">
      <w:pPr>
        <w:autoSpaceDE w:val="0"/>
        <w:jc w:val="both"/>
        <w:rPr>
          <w:rFonts w:cs="Times New Roman"/>
          <w:sz w:val="22"/>
          <w:szCs w:val="22"/>
        </w:rPr>
      </w:pPr>
      <w:r>
        <w:rPr>
          <w:rFonts w:cs="Times New Roman"/>
          <w:sz w:val="22"/>
          <w:szCs w:val="22"/>
        </w:rPr>
        <w:t>Individuaalselt oluliste objektide puhul määratakse amortisatsioonimäär igale varaobjektile eraldi, lähtudes objekti eeldatavast kasulikust elueast.</w:t>
      </w:r>
    </w:p>
    <w:p w:rsidR="008C391C" w:rsidRDefault="008C391C" w:rsidP="00F6024E">
      <w:pPr>
        <w:autoSpaceDE w:val="0"/>
        <w:jc w:val="both"/>
        <w:rPr>
          <w:rFonts w:cs="Times New Roman"/>
          <w:b/>
          <w:bCs/>
          <w:sz w:val="22"/>
          <w:szCs w:val="22"/>
        </w:rPr>
      </w:pPr>
      <w:r>
        <w:rPr>
          <w:rFonts w:cs="Times New Roman"/>
          <w:sz w:val="22"/>
          <w:szCs w:val="22"/>
        </w:rPr>
        <w:t>Kui ilmneb, et vara tegelik kasulik eluiga on oluliselt erinev esialgu hinnatust, muudetakse selle vara amortisatsiooniperioodi aruandeaasta alguses. Tegevjuhi vastav otsus on aluseks muudatuste tegemiseks raamatupidamisandmetes.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8.5. Materiaalse ja immateriaalse põhivara väärtuse hindamine</w:t>
      </w:r>
    </w:p>
    <w:p w:rsidR="008C391C" w:rsidRDefault="008C391C" w:rsidP="00F6024E">
      <w:pPr>
        <w:autoSpaceDE w:val="0"/>
        <w:jc w:val="both"/>
        <w:rPr>
          <w:rFonts w:cs="Times New Roman"/>
          <w:sz w:val="22"/>
          <w:szCs w:val="22"/>
        </w:rPr>
      </w:pPr>
      <w:r>
        <w:rPr>
          <w:rFonts w:cs="Times New Roman"/>
          <w:sz w:val="22"/>
          <w:szCs w:val="22"/>
        </w:rPr>
        <w:t>Igal bilansipäeval hindab ettevõtte juhtkond, kas on märke, mis võiksid viidata varade väärtuse langusele. Kui on kahtlusi mõne varaobjekti väärtuse langemise suhtes alla selle bilansilise väärtuse, tehakse vara väärtuse test, mille käigus leitakse vara neto müügihind ja vara kasutusväärtus ning hinnatakse vajadust vara allahindluseks.</w:t>
      </w:r>
    </w:p>
    <w:p w:rsidR="008C391C" w:rsidRDefault="008C391C" w:rsidP="00F6024E">
      <w:pPr>
        <w:autoSpaceDE w:val="0"/>
        <w:jc w:val="both"/>
        <w:rPr>
          <w:rFonts w:cs="Times New Roman"/>
          <w:sz w:val="22"/>
          <w:szCs w:val="22"/>
        </w:rPr>
      </w:pPr>
      <w:r>
        <w:rPr>
          <w:rFonts w:cs="Times New Roman"/>
          <w:sz w:val="22"/>
          <w:szCs w:val="22"/>
        </w:rPr>
        <w:t>Igal järgmisel bilansikuupäeval hinnatakse, kas on tõenäoline, et kord alla hinnatud varade kaetav väärtus on vahepeal tõusnud. Kui see on tõenäoline, tuleb korraldada uus väärtuse test.</w:t>
      </w:r>
    </w:p>
    <w:p w:rsidR="008C391C" w:rsidRDefault="008C391C" w:rsidP="00F6024E">
      <w:pPr>
        <w:autoSpaceDE w:val="0"/>
        <w:jc w:val="both"/>
        <w:rPr>
          <w:rFonts w:cs="Times New Roman"/>
          <w:sz w:val="22"/>
          <w:szCs w:val="22"/>
        </w:rPr>
      </w:pPr>
      <w:r>
        <w:rPr>
          <w:rFonts w:cs="Times New Roman"/>
          <w:sz w:val="22"/>
          <w:szCs w:val="22"/>
        </w:rPr>
        <w:t>Kui selle tulemusel selgub, et vara kaetav väärtus on tõusnud üle bilansilise jääkmaksumuse, tuleb varasem allahindlus tühistada ja vara bilansilist jääkmaksumust suurendada. Ülempiiriks on sealjuures vara bilansiline jääkmaksumus, mis oleks kujunenud vahepealsetel aastatel normaalset amortisatsiooni arvestades. Allahindluse tühistamist kajastatakse aruandeaasta kasumiaruandes põhivara allahindluse kahjumi vähendamisena.</w:t>
      </w:r>
    </w:p>
    <w:p w:rsidR="008C391C" w:rsidRDefault="008C391C" w:rsidP="00F6024E">
      <w:pPr>
        <w:autoSpaceDE w:val="0"/>
        <w:jc w:val="both"/>
        <w:rPr>
          <w:rFonts w:cs="Times New Roman"/>
          <w:b/>
          <w:bCs/>
          <w:sz w:val="22"/>
          <w:szCs w:val="22"/>
        </w:rPr>
      </w:pPr>
      <w:r>
        <w:rPr>
          <w:rFonts w:cs="Times New Roman"/>
          <w:sz w:val="22"/>
          <w:szCs w:val="22"/>
        </w:rPr>
        <w:t>Tegevjuhi vastav otsus on aluseks muudatuste tegemiseks raamatupidamisandmetes.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8.6. Põhivara mahakandmine</w:t>
      </w:r>
    </w:p>
    <w:p w:rsidR="008C391C" w:rsidRDefault="008C391C" w:rsidP="00F6024E">
      <w:pPr>
        <w:autoSpaceDE w:val="0"/>
        <w:jc w:val="both"/>
        <w:rPr>
          <w:rFonts w:cs="Times New Roman"/>
          <w:sz w:val="22"/>
          <w:szCs w:val="22"/>
        </w:rPr>
      </w:pPr>
      <w:r>
        <w:rPr>
          <w:rFonts w:cs="Times New Roman"/>
          <w:sz w:val="22"/>
          <w:szCs w:val="22"/>
        </w:rPr>
        <w:t>Kasutamiskõlbmatuks muutunud põhivara kantakse maha mahakandmisaktide alusel, kus on märgitud põhivara nimetus, inventarinumber, soetamise aeg, soetusmaksumus, akumuleeritud kulum, mahakandmise aeg ja põhjus. Mahakandmise vajadust hindab inventeerimiskomisjon ja otsustab tegevjuhtkond.</w:t>
      </w:r>
    </w:p>
    <w:p w:rsidR="008C391C" w:rsidRDefault="008C391C" w:rsidP="00F6024E">
      <w:pPr>
        <w:autoSpaceDE w:val="0"/>
        <w:jc w:val="both"/>
        <w:rPr>
          <w:rFonts w:cs="Times New Roman"/>
          <w:b/>
          <w:bCs/>
          <w:sz w:val="22"/>
          <w:szCs w:val="22"/>
        </w:rPr>
      </w:pPr>
      <w:r>
        <w:rPr>
          <w:rFonts w:cs="Times New Roman"/>
          <w:sz w:val="22"/>
          <w:szCs w:val="22"/>
        </w:rPr>
        <w:t>Kui põhivara muutub kasutamiskõlbmatuks enne, kui kogu mahakirjendamisele kuuluv summa on kuludesse kantud, tekib kahjum põhivara likvideerimisest. Kahjum kajastatakse perioodi kasumiaruandes kuluna.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8.7. Põhivara müügist tulenev kasum või kahjum</w:t>
      </w:r>
    </w:p>
    <w:p w:rsidR="008C391C" w:rsidRDefault="008C391C" w:rsidP="00F6024E">
      <w:pPr>
        <w:autoSpaceDE w:val="0"/>
        <w:jc w:val="both"/>
        <w:rPr>
          <w:rFonts w:cs="Times New Roman"/>
          <w:b/>
          <w:bCs/>
          <w:sz w:val="22"/>
          <w:szCs w:val="22"/>
        </w:rPr>
      </w:pPr>
      <w:r>
        <w:rPr>
          <w:rFonts w:cs="Times New Roman"/>
          <w:sz w:val="22"/>
          <w:szCs w:val="22"/>
        </w:rPr>
        <w:t>Põhivara müügist tulenev kasum või kahjum kajastatakse netosummas.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9. KOHUSTUSTE ARVESTUS</w:t>
      </w:r>
    </w:p>
    <w:p w:rsidR="008C391C" w:rsidRDefault="008C391C" w:rsidP="00F6024E">
      <w:pPr>
        <w:autoSpaceDE w:val="0"/>
        <w:jc w:val="both"/>
        <w:rPr>
          <w:rFonts w:cs="Times New Roman"/>
          <w:b/>
          <w:bCs/>
          <w:sz w:val="22"/>
          <w:szCs w:val="22"/>
        </w:rPr>
      </w:pPr>
      <w:r>
        <w:rPr>
          <w:rFonts w:cs="Times New Roman"/>
          <w:sz w:val="22"/>
          <w:szCs w:val="22"/>
        </w:rPr>
        <w:t>Kohustusi (võetud laenud, võlad tarnijatele, ostjate ettemaks, viitvõlad ning muud lühi- ja pikaajalised võlakohustused) kajastatakse üldjuhul korrigeeritud soetusmaksumuses. Erandiks on edasimüügi eesmärgil soetatud kohustused, mida kajastatakse õiglases väärtuses.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9.1. Võlgnevus tarnijatele</w:t>
      </w:r>
    </w:p>
    <w:p w:rsidR="008C391C" w:rsidRDefault="008C391C" w:rsidP="00F6024E">
      <w:pPr>
        <w:autoSpaceDE w:val="0"/>
        <w:jc w:val="both"/>
        <w:rPr>
          <w:rFonts w:cs="Times New Roman"/>
          <w:sz w:val="22"/>
          <w:szCs w:val="22"/>
        </w:rPr>
      </w:pPr>
      <w:r>
        <w:rPr>
          <w:rFonts w:cs="Times New Roman"/>
          <w:sz w:val="22"/>
          <w:szCs w:val="22"/>
        </w:rPr>
        <w:t>Arveldusi tarnijatega peetakse raamatupidamisprogrammi moodulis Ostureskontro.</w:t>
      </w:r>
    </w:p>
    <w:p w:rsidR="008C391C" w:rsidRDefault="008C391C" w:rsidP="00F6024E">
      <w:pPr>
        <w:autoSpaceDE w:val="0"/>
        <w:jc w:val="both"/>
        <w:rPr>
          <w:rFonts w:cs="Times New Roman"/>
          <w:sz w:val="22"/>
          <w:szCs w:val="22"/>
        </w:rPr>
      </w:pPr>
      <w:r>
        <w:rPr>
          <w:rFonts w:cs="Times New Roman"/>
          <w:sz w:val="22"/>
          <w:szCs w:val="22"/>
        </w:rPr>
        <w:t>Ostuarvete alusel tehtud kulud peab kirjalikult aktsepteerima tegevjuht. Juhi märgitud täpsustav kulukoht dokumendil on alus kuluarve kirjendamiseks raamatupidamises. Võlgnevuste tasumisel tuleb kinni pidada tarnija maksetingimustest. Kui ettevõtte finantsolukord seda ei võimalda, tuleb koostada maksekava, mille üks kriteerium on tarnija maksetingimustes sätestatud viivise suurus.</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Raamatupidaja kohustus on jälgida ja tagada, et ostuarved vastaksid raamatupidamisseaduse ja käibemaksuseaduse nõuetele.</w:t>
      </w:r>
    </w:p>
    <w:p w:rsidR="008C391C" w:rsidRDefault="008C391C" w:rsidP="00F6024E">
      <w:pPr>
        <w:autoSpaceDE w:val="0"/>
        <w:jc w:val="both"/>
        <w:rPr>
          <w:rFonts w:cs="Times New Roman"/>
          <w:sz w:val="22"/>
          <w:szCs w:val="22"/>
        </w:rPr>
      </w:pPr>
      <w:r>
        <w:rPr>
          <w:rFonts w:cs="Times New Roman"/>
          <w:sz w:val="22"/>
          <w:szCs w:val="22"/>
        </w:rPr>
        <w:t>Ostureskontrot ja bilansikonto saldot tuleb regulaarselt võrrelda, erinevuse korral selgitada põhjus ning vajadusel teha muudatused raamatupidamiskannetes.</w:t>
      </w:r>
    </w:p>
    <w:p w:rsidR="008C391C" w:rsidRDefault="008C391C" w:rsidP="00F6024E">
      <w:pPr>
        <w:autoSpaceDE w:val="0"/>
        <w:jc w:val="both"/>
        <w:rPr>
          <w:rFonts w:cs="Times New Roman"/>
          <w:b/>
          <w:bCs/>
          <w:sz w:val="22"/>
          <w:szCs w:val="22"/>
        </w:rPr>
      </w:pPr>
      <w:r>
        <w:rPr>
          <w:rFonts w:cs="Times New Roman"/>
          <w:sz w:val="22"/>
          <w:szCs w:val="22"/>
        </w:rPr>
        <w:t>Võlgnevusi tarnijatele inventeeritakse aasta lõpus.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b/>
          <w:bCs/>
          <w:sz w:val="22"/>
          <w:szCs w:val="22"/>
        </w:rPr>
      </w:pPr>
      <w:r>
        <w:rPr>
          <w:rFonts w:cs="Times New Roman"/>
          <w:b/>
          <w:bCs/>
          <w:sz w:val="22"/>
          <w:szCs w:val="22"/>
        </w:rPr>
        <w:t>9.2. Võlgnevus töövõtjatele</w:t>
      </w:r>
    </w:p>
    <w:p w:rsidR="008C391C" w:rsidRDefault="008C391C" w:rsidP="00F6024E">
      <w:pPr>
        <w:autoSpaceDE w:val="0"/>
        <w:jc w:val="both"/>
        <w:rPr>
          <w:rFonts w:cs="Times New Roman"/>
          <w:sz w:val="22"/>
          <w:szCs w:val="22"/>
        </w:rPr>
      </w:pPr>
      <w:r>
        <w:rPr>
          <w:rFonts w:cs="Times New Roman"/>
          <w:b/>
          <w:bCs/>
          <w:sz w:val="22"/>
          <w:szCs w:val="22"/>
        </w:rPr>
        <w:t>9.2.1. Töötasu arvestus</w:t>
      </w:r>
    </w:p>
    <w:p w:rsidR="008C391C" w:rsidRDefault="008C391C" w:rsidP="00F6024E">
      <w:pPr>
        <w:autoSpaceDE w:val="0"/>
        <w:jc w:val="both"/>
        <w:rPr>
          <w:rFonts w:cs="Times New Roman"/>
          <w:sz w:val="22"/>
          <w:szCs w:val="22"/>
        </w:rPr>
      </w:pPr>
      <w:r>
        <w:rPr>
          <w:rFonts w:cs="Times New Roman"/>
          <w:sz w:val="22"/>
          <w:szCs w:val="22"/>
        </w:rPr>
        <w:t>Töötasu arvestuse aluseks on töötajate lepingulised püsiandmed ja perioodi tööaja tabelid.</w:t>
      </w:r>
    </w:p>
    <w:p w:rsidR="008C391C" w:rsidRDefault="008C391C" w:rsidP="00F6024E">
      <w:pPr>
        <w:autoSpaceDE w:val="0"/>
        <w:jc w:val="both"/>
        <w:rPr>
          <w:rFonts w:cs="Times New Roman"/>
          <w:sz w:val="22"/>
          <w:szCs w:val="22"/>
        </w:rPr>
      </w:pPr>
      <w:r>
        <w:rPr>
          <w:rFonts w:cs="Times New Roman"/>
          <w:sz w:val="22"/>
          <w:szCs w:val="22"/>
        </w:rPr>
        <w:t>Muudatused nendes peab aktsepteerima tegevjuht.</w:t>
      </w:r>
    </w:p>
    <w:p w:rsidR="008C391C" w:rsidRDefault="008C391C" w:rsidP="00F6024E">
      <w:pPr>
        <w:autoSpaceDE w:val="0"/>
        <w:jc w:val="both"/>
        <w:rPr>
          <w:rFonts w:cs="Times New Roman"/>
          <w:sz w:val="22"/>
          <w:szCs w:val="22"/>
        </w:rPr>
      </w:pPr>
      <w:r>
        <w:rPr>
          <w:rFonts w:cs="Times New Roman"/>
          <w:sz w:val="22"/>
          <w:szCs w:val="22"/>
        </w:rPr>
        <w:t>Raamatupidaja kohustus on veenduda töötajale maksuvabastuse rakendamiseks nõutavate asjaolude ja alusdokumentide olemasolus.</w:t>
      </w:r>
    </w:p>
    <w:p w:rsidR="008C391C" w:rsidRDefault="008C391C" w:rsidP="00F6024E">
      <w:pPr>
        <w:autoSpaceDE w:val="0"/>
        <w:jc w:val="both"/>
        <w:rPr>
          <w:rFonts w:cs="Times New Roman"/>
          <w:sz w:val="22"/>
          <w:szCs w:val="22"/>
        </w:rPr>
      </w:pPr>
      <w:r>
        <w:rPr>
          <w:rFonts w:cs="Times New Roman"/>
          <w:sz w:val="22"/>
          <w:szCs w:val="22"/>
        </w:rPr>
        <w:t>Töötasu maksmise kord ja tähtajad määratakse kindlaks töösisekorra eeskirjas.</w:t>
      </w:r>
    </w:p>
    <w:p w:rsidR="008C391C" w:rsidRDefault="008C391C" w:rsidP="00F6024E">
      <w:pPr>
        <w:autoSpaceDE w:val="0"/>
        <w:jc w:val="both"/>
        <w:rPr>
          <w:rFonts w:cs="Times New Roman"/>
          <w:sz w:val="22"/>
          <w:szCs w:val="22"/>
        </w:rPr>
      </w:pPr>
      <w:r>
        <w:rPr>
          <w:rFonts w:cs="Times New Roman"/>
          <w:sz w:val="22"/>
          <w:szCs w:val="22"/>
        </w:rPr>
        <w:t>Töötaja kirjaliku avalduse alusel kantakse töötasu või selle osad töötaja näidatud pangakontole.</w:t>
      </w:r>
    </w:p>
    <w:p w:rsidR="008C391C" w:rsidRDefault="008C391C" w:rsidP="00F6024E">
      <w:pPr>
        <w:autoSpaceDE w:val="0"/>
        <w:jc w:val="both"/>
        <w:rPr>
          <w:rFonts w:cs="Times New Roman"/>
          <w:sz w:val="22"/>
          <w:szCs w:val="22"/>
        </w:rPr>
      </w:pPr>
      <w:r>
        <w:rPr>
          <w:rFonts w:cs="Times New Roman"/>
          <w:sz w:val="22"/>
          <w:szCs w:val="22"/>
        </w:rPr>
        <w:t>Töötasu ja sellega seotud maksude õigeaegse tasumise eest vastutab raamatupidaja. Kui ettevõtte finantsolukord ei võimalda teha väljamakseid ettenähtud tähtaegadel, on raamatupidaja kohustatud teavitama sellest aegsasti tegevjuhti.</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9.2.2. Puhkusetasu arvestus</w:t>
      </w:r>
    </w:p>
    <w:p w:rsidR="008C391C" w:rsidRDefault="008C391C" w:rsidP="00F6024E">
      <w:pPr>
        <w:autoSpaceDE w:val="0"/>
        <w:jc w:val="both"/>
        <w:rPr>
          <w:rFonts w:cs="Times New Roman"/>
          <w:sz w:val="22"/>
          <w:szCs w:val="22"/>
        </w:rPr>
      </w:pPr>
      <w:r>
        <w:rPr>
          <w:rFonts w:cs="Times New Roman"/>
          <w:sz w:val="22"/>
          <w:szCs w:val="22"/>
        </w:rPr>
        <w:t>Puhkusetasude arvutamise aluseks on puhkuste ajakava. Muudatused ajakavas peab kinnitama tegevjuht.</w:t>
      </w:r>
    </w:p>
    <w:p w:rsidR="008C391C" w:rsidRDefault="008C391C" w:rsidP="00F6024E">
      <w:pPr>
        <w:autoSpaceDE w:val="0"/>
        <w:jc w:val="both"/>
        <w:rPr>
          <w:rFonts w:cs="Times New Roman"/>
          <w:sz w:val="22"/>
          <w:szCs w:val="22"/>
        </w:rPr>
      </w:pPr>
      <w:r>
        <w:rPr>
          <w:rFonts w:cs="Times New Roman"/>
          <w:sz w:val="22"/>
          <w:szCs w:val="22"/>
        </w:rPr>
        <w:lastRenderedPageBreak/>
        <w:t>Puhkuse kasutamist takistavate asjaolude (nt töötaja haigestumine) kohta esitab personalijuht raamatupidamisse asjaolusid tõendavad dokumendid.</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b/>
          <w:bCs/>
          <w:sz w:val="22"/>
          <w:szCs w:val="22"/>
        </w:rPr>
        <w:t>9.2.3. Puhkusetasu kohustus</w:t>
      </w:r>
    </w:p>
    <w:p w:rsidR="008C391C" w:rsidRDefault="008C391C" w:rsidP="00F6024E">
      <w:pPr>
        <w:autoSpaceDE w:val="0"/>
        <w:jc w:val="both"/>
        <w:rPr>
          <w:rFonts w:cs="Times New Roman"/>
          <w:b/>
          <w:bCs/>
          <w:sz w:val="22"/>
          <w:szCs w:val="22"/>
        </w:rPr>
      </w:pPr>
      <w:r>
        <w:rPr>
          <w:rFonts w:cs="Times New Roman"/>
          <w:sz w:val="22"/>
          <w:szCs w:val="22"/>
        </w:rPr>
        <w:t>Puhkusetasu kohustuste inventuur tehakse aasta lõpus seisuga 31. detsember. Kasutamata puhkuse eest arvestatud tasu võetakse kohustusena arvele koos selle väljamaksmisel tekkiva maksukohustusega.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9.3. Maksuvõlad</w:t>
      </w:r>
    </w:p>
    <w:p w:rsidR="008C391C" w:rsidRDefault="008C391C" w:rsidP="00F6024E">
      <w:pPr>
        <w:autoSpaceDE w:val="0"/>
        <w:jc w:val="both"/>
        <w:rPr>
          <w:rFonts w:cs="Times New Roman"/>
          <w:sz w:val="22"/>
          <w:szCs w:val="22"/>
        </w:rPr>
      </w:pPr>
      <w:r>
        <w:rPr>
          <w:rFonts w:cs="Times New Roman"/>
          <w:sz w:val="22"/>
          <w:szCs w:val="22"/>
        </w:rPr>
        <w:t>Bilansilisi maksusaldosid võrreldakse regulaarselt maksuameti kontokaardi väljavõtetega maksude lõikes ning erinevuste korral selgitatakse nende põhjus.</w:t>
      </w:r>
    </w:p>
    <w:p w:rsidR="008C391C" w:rsidRDefault="008C391C" w:rsidP="00F6024E">
      <w:pPr>
        <w:autoSpaceDE w:val="0"/>
        <w:jc w:val="both"/>
        <w:rPr>
          <w:rFonts w:cs="Times New Roman"/>
          <w:sz w:val="22"/>
          <w:szCs w:val="22"/>
        </w:rPr>
      </w:pPr>
      <w:r>
        <w:rPr>
          <w:rFonts w:cs="Times New Roman"/>
          <w:sz w:val="22"/>
          <w:szCs w:val="22"/>
        </w:rPr>
        <w:t>Maksude enammakse puhul tuleb jälgida maksu tagastamisnõude aegumistähtaega, milleks on kolm aastat.</w:t>
      </w:r>
    </w:p>
    <w:p w:rsidR="008C391C" w:rsidRDefault="008C391C" w:rsidP="00F6024E">
      <w:pPr>
        <w:autoSpaceDE w:val="0"/>
        <w:jc w:val="both"/>
        <w:rPr>
          <w:rFonts w:cs="Times New Roman"/>
          <w:sz w:val="22"/>
          <w:szCs w:val="22"/>
        </w:rPr>
      </w:pPr>
      <w:r>
        <w:rPr>
          <w:rFonts w:cs="Times New Roman"/>
          <w:sz w:val="22"/>
          <w:szCs w:val="22"/>
        </w:rPr>
        <w:t>Aasta lõpus inventeeritakse maksude bilansilised saldod ja intressikohustus.</w:t>
      </w:r>
    </w:p>
    <w:p w:rsidR="008C391C" w:rsidRDefault="008C391C" w:rsidP="00F6024E">
      <w:pPr>
        <w:autoSpaceDE w:val="0"/>
        <w:jc w:val="both"/>
        <w:rPr>
          <w:rFonts w:cs="Times New Roman"/>
          <w:sz w:val="22"/>
          <w:szCs w:val="22"/>
        </w:rPr>
      </w:pPr>
      <w:r>
        <w:rPr>
          <w:rFonts w:cs="Times New Roman"/>
          <w:sz w:val="22"/>
          <w:szCs w:val="22"/>
        </w:rPr>
        <w:t>Maksukohustuse arvestamisel tuleb lähtuda maksuseadustes sätestatust, mis mõningatel juhtudel tingib täiendavate liigenduste ja seadistuste rakendamist raamatupidamisarvestuses.</w:t>
      </w:r>
    </w:p>
    <w:p w:rsidR="008C391C" w:rsidRDefault="008C391C" w:rsidP="00F6024E">
      <w:pPr>
        <w:autoSpaceDE w:val="0"/>
        <w:jc w:val="both"/>
        <w:rPr>
          <w:rFonts w:cs="Times New Roman"/>
          <w:sz w:val="22"/>
          <w:szCs w:val="22"/>
        </w:rPr>
      </w:pPr>
      <w:r>
        <w:rPr>
          <w:rFonts w:cs="Times New Roman"/>
          <w:sz w:val="22"/>
          <w:szCs w:val="22"/>
        </w:rPr>
        <w:t>Käibemaksu igapäevase arvestuse pidamise korra kohaselt eristatakse raamatupidamisandmetes majandustehingutest saadud tulu ja sellega seotud kulu nende olemuse alusel käibemaksuseaduse mõttes.</w:t>
      </w:r>
    </w:p>
    <w:p w:rsidR="008C391C" w:rsidRDefault="008C391C" w:rsidP="00F6024E">
      <w:pPr>
        <w:autoSpaceDE w:val="0"/>
        <w:jc w:val="both"/>
        <w:rPr>
          <w:rFonts w:cs="Times New Roman"/>
          <w:sz w:val="22"/>
          <w:szCs w:val="22"/>
        </w:rPr>
      </w:pPr>
      <w:r>
        <w:rPr>
          <w:rFonts w:cs="Times New Roman"/>
          <w:sz w:val="22"/>
          <w:szCs w:val="22"/>
        </w:rPr>
        <w:t>Teatavatel juhtudel (pöördmaksustamine, omatarve), mil kasumiaruande mõttes tulu ei teki, on pöördmaksustatavat summat ja omatarbe netosummat kajastatud käibemaksu mõttes maksustatava käibena.</w:t>
      </w:r>
    </w:p>
    <w:p w:rsidR="008C391C" w:rsidRDefault="008C391C" w:rsidP="00F6024E">
      <w:pPr>
        <w:autoSpaceDE w:val="0"/>
        <w:jc w:val="both"/>
        <w:rPr>
          <w:rFonts w:cs="Times New Roman"/>
          <w:sz w:val="22"/>
          <w:szCs w:val="22"/>
        </w:rPr>
      </w:pPr>
    </w:p>
    <w:p w:rsidR="008C391C" w:rsidRDefault="008C391C" w:rsidP="00F6024E">
      <w:pPr>
        <w:autoSpaceDE w:val="0"/>
        <w:jc w:val="both"/>
        <w:rPr>
          <w:rFonts w:cs="Times New Roman"/>
          <w:sz w:val="22"/>
          <w:szCs w:val="22"/>
        </w:rPr>
      </w:pPr>
      <w:r>
        <w:rPr>
          <w:rFonts w:cs="Times New Roman"/>
          <w:sz w:val="22"/>
          <w:szCs w:val="22"/>
        </w:rPr>
        <w:t>Maksuarvestused, mida kasutatav tarkvaraseadistus ei toeta, tehakse programmiväliselt ning nende alusel koostatakse maksuseadustele vastav õiend, näiteks sisendkäibemaksu osalise mahaarvamise kohta, põhivara ja kinnisasja sisendkäibemaksu korrigeerimise kohta, osaliselt mahaarvatud sisendkäibemaksu ümberarvutuse kohta. Raamatupidamisele on nimetatud õiendid maksuarvestust korrigeerivaks algdokumendiks.</w:t>
      </w:r>
    </w:p>
    <w:p w:rsidR="008C391C" w:rsidRDefault="008C391C" w:rsidP="00F6024E">
      <w:pPr>
        <w:autoSpaceDE w:val="0"/>
        <w:jc w:val="both"/>
        <w:rPr>
          <w:rFonts w:cs="Times New Roman"/>
          <w:b/>
          <w:bCs/>
          <w:sz w:val="22"/>
          <w:szCs w:val="22"/>
        </w:rPr>
      </w:pPr>
      <w:r>
        <w:rPr>
          <w:rFonts w:cs="Times New Roman"/>
          <w:sz w:val="22"/>
          <w:szCs w:val="22"/>
        </w:rPr>
        <w:t>Maksuameti kontokaartide andmeid võrreldakse regulaarselt bilansiliste maksusaldodega, erinevuste korral selgitatakse põhjus ning vajadusel tehakse parandusi raamatupidamiskirjendites.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9.4. Dividendivõlg</w:t>
      </w:r>
    </w:p>
    <w:p w:rsidR="008C391C" w:rsidRDefault="008C391C" w:rsidP="00F6024E">
      <w:pPr>
        <w:autoSpaceDE w:val="0"/>
        <w:jc w:val="both"/>
        <w:rPr>
          <w:rFonts w:cs="Times New Roman"/>
          <w:sz w:val="22"/>
          <w:szCs w:val="22"/>
        </w:rPr>
      </w:pPr>
      <w:r>
        <w:rPr>
          <w:rFonts w:cs="Times New Roman"/>
          <w:sz w:val="22"/>
          <w:szCs w:val="22"/>
        </w:rPr>
        <w:t>Dividendide suuruse kinnitab üldkoosolek ning üldkoosoleku otsus on aluseks kasumi jaotuse ja dividendikohustuse kande tegemiseks raamatupidamises. Kuna dividendide väljamaksmisega seotud tulumaksukulu tuleb kajastada dividendide väljakuulutamise hetkel, tuleb see bilansis arvele võtta tulumaksueraldisena kehtivas maksumääras.</w:t>
      </w:r>
    </w:p>
    <w:p w:rsidR="008C391C" w:rsidRDefault="008C391C" w:rsidP="00F6024E">
      <w:pPr>
        <w:autoSpaceDE w:val="0"/>
        <w:jc w:val="both"/>
        <w:rPr>
          <w:rFonts w:cs="Times New Roman"/>
          <w:sz w:val="22"/>
          <w:szCs w:val="22"/>
        </w:rPr>
      </w:pPr>
      <w:r>
        <w:rPr>
          <w:rFonts w:cs="Times New Roman"/>
          <w:sz w:val="22"/>
          <w:szCs w:val="22"/>
        </w:rPr>
        <w:t>Dividendide väljamaksmise protseduur, s.o millise ajagraafikuga ja millises summas väljamakseid tehakse, on nähtud ette põhikirjas või üldkoosoleku otsuses.</w:t>
      </w:r>
    </w:p>
    <w:p w:rsidR="008C391C" w:rsidRDefault="008C391C" w:rsidP="00F6024E">
      <w:pPr>
        <w:autoSpaceDE w:val="0"/>
        <w:jc w:val="both"/>
        <w:rPr>
          <w:rFonts w:cs="Times New Roman"/>
          <w:sz w:val="22"/>
          <w:szCs w:val="22"/>
        </w:rPr>
      </w:pPr>
      <w:r>
        <w:rPr>
          <w:rFonts w:cs="Times New Roman"/>
          <w:sz w:val="22"/>
          <w:szCs w:val="22"/>
        </w:rPr>
        <w:t>Dividendivõla kustutamisel, s.o dividendide kassalisel väljamaksmisel tuleb sellega kaasneva tulumaksukohustuse võrra vähendada moodustatud tulumaksueraldist.</w:t>
      </w:r>
    </w:p>
    <w:p w:rsidR="008C391C" w:rsidRDefault="008C391C" w:rsidP="00F6024E">
      <w:pPr>
        <w:autoSpaceDE w:val="0"/>
        <w:jc w:val="both"/>
        <w:rPr>
          <w:rFonts w:cs="Times New Roman"/>
          <w:b/>
          <w:bCs/>
          <w:sz w:val="22"/>
          <w:szCs w:val="22"/>
        </w:rPr>
      </w:pPr>
      <w:r>
        <w:rPr>
          <w:rFonts w:cs="Times New Roman"/>
          <w:sz w:val="22"/>
          <w:szCs w:val="22"/>
        </w:rPr>
        <w:t>Bilansipäeva seisuga tehakse tulumaksueraldise inventuur, mille muutus võib tekkida näiteks maksumäära muutumisest bilansipäeva järgsel perioodil.</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b/>
          <w:bCs/>
          <w:sz w:val="22"/>
          <w:szCs w:val="22"/>
        </w:rPr>
      </w:pPr>
    </w:p>
    <w:p w:rsidR="008C391C" w:rsidRDefault="008C391C" w:rsidP="00F6024E">
      <w:pPr>
        <w:pageBreakBefore/>
        <w:autoSpaceDE w:val="0"/>
        <w:jc w:val="both"/>
        <w:rPr>
          <w:rFonts w:cs="Times New Roman"/>
          <w:b/>
          <w:bCs/>
          <w:sz w:val="22"/>
          <w:szCs w:val="22"/>
        </w:rPr>
      </w:pPr>
      <w:r>
        <w:rPr>
          <w:rFonts w:cs="Times New Roman"/>
          <w:b/>
          <w:bCs/>
          <w:sz w:val="22"/>
          <w:szCs w:val="22"/>
        </w:rPr>
        <w:lastRenderedPageBreak/>
        <w:t>10. VARADE JA KOHUSTUSTE INVENTEERIMINE</w:t>
      </w:r>
    </w:p>
    <w:p w:rsidR="008C391C" w:rsidRDefault="008C391C" w:rsidP="00F6024E">
      <w:pPr>
        <w:autoSpaceDE w:val="0"/>
        <w:jc w:val="both"/>
        <w:rPr>
          <w:rFonts w:cs="Times New Roman"/>
          <w:sz w:val="22"/>
          <w:szCs w:val="22"/>
        </w:rPr>
      </w:pPr>
      <w:r>
        <w:rPr>
          <w:rFonts w:cs="Times New Roman"/>
          <w:b/>
          <w:bCs/>
          <w:sz w:val="22"/>
          <w:szCs w:val="22"/>
        </w:rPr>
        <w:t>10.1. Üldpõhimõtted</w:t>
      </w:r>
    </w:p>
    <w:p w:rsidR="008C391C" w:rsidRDefault="008C391C" w:rsidP="00F6024E">
      <w:pPr>
        <w:autoSpaceDE w:val="0"/>
        <w:jc w:val="both"/>
        <w:rPr>
          <w:rFonts w:cs="Times New Roman"/>
          <w:sz w:val="22"/>
          <w:szCs w:val="22"/>
        </w:rPr>
      </w:pPr>
      <w:r>
        <w:rPr>
          <w:rFonts w:cs="Times New Roman"/>
          <w:sz w:val="22"/>
          <w:szCs w:val="22"/>
        </w:rPr>
        <w:t>Vähemalt kord aastas tehakse kõigi oluliste varade ja kohustuste korraline aastainventuur.</w:t>
      </w:r>
    </w:p>
    <w:p w:rsidR="008C391C" w:rsidRDefault="008C391C" w:rsidP="00F6024E">
      <w:pPr>
        <w:autoSpaceDE w:val="0"/>
        <w:jc w:val="both"/>
        <w:rPr>
          <w:rFonts w:cs="Times New Roman"/>
          <w:sz w:val="22"/>
          <w:szCs w:val="22"/>
        </w:rPr>
      </w:pPr>
      <w:r>
        <w:rPr>
          <w:rFonts w:cs="Times New Roman"/>
          <w:sz w:val="22"/>
          <w:szCs w:val="22"/>
        </w:rPr>
        <w:t>Vajaduse ilmnemisel tehakse täiendavaid erakorralisi inventuure.</w:t>
      </w:r>
    </w:p>
    <w:p w:rsidR="008C391C" w:rsidRDefault="008C391C" w:rsidP="00F6024E">
      <w:pPr>
        <w:autoSpaceDE w:val="0"/>
        <w:jc w:val="both"/>
        <w:rPr>
          <w:rFonts w:cs="Times New Roman"/>
          <w:sz w:val="22"/>
          <w:szCs w:val="22"/>
        </w:rPr>
      </w:pPr>
      <w:r>
        <w:rPr>
          <w:rFonts w:cs="Times New Roman"/>
          <w:sz w:val="22"/>
          <w:szCs w:val="22"/>
        </w:rPr>
        <w:t>Erakorralised inventuurid tehakse viivitamatult pärast vara riisumise või hävimise ilmsikstulemist ning vara eest materiaalselt vastutavate isikute vahetumisel.</w:t>
      </w:r>
    </w:p>
    <w:p w:rsidR="008C391C" w:rsidRDefault="008C391C" w:rsidP="00F6024E">
      <w:pPr>
        <w:autoSpaceDE w:val="0"/>
        <w:jc w:val="both"/>
        <w:rPr>
          <w:rFonts w:cs="Times New Roman"/>
          <w:sz w:val="22"/>
          <w:szCs w:val="22"/>
        </w:rPr>
      </w:pPr>
      <w:r>
        <w:rPr>
          <w:rFonts w:cs="Times New Roman"/>
          <w:sz w:val="22"/>
          <w:szCs w:val="22"/>
        </w:rPr>
        <w:t>Aastainventuurid korraldatakse varade ja kohustuste liikide kaupa, järgides ajalist jaotust ja</w:t>
      </w:r>
    </w:p>
    <w:p w:rsidR="008C391C" w:rsidRDefault="008C391C" w:rsidP="00F6024E">
      <w:pPr>
        <w:autoSpaceDE w:val="0"/>
        <w:jc w:val="both"/>
        <w:rPr>
          <w:rFonts w:cs="Times New Roman"/>
          <w:b/>
          <w:bCs/>
          <w:color w:val="221E1F"/>
          <w:sz w:val="22"/>
          <w:szCs w:val="22"/>
        </w:rPr>
      </w:pPr>
      <w:r>
        <w:rPr>
          <w:rFonts w:cs="Times New Roman"/>
          <w:sz w:val="22"/>
          <w:szCs w:val="22"/>
        </w:rPr>
        <w:t>nõudeid alljärgnevalt:</w:t>
      </w:r>
    </w:p>
    <w:tbl>
      <w:tblPr>
        <w:tblW w:w="0" w:type="auto"/>
        <w:tblInd w:w="108" w:type="dxa"/>
        <w:tblLayout w:type="fixed"/>
        <w:tblLook w:val="0000"/>
      </w:tblPr>
      <w:tblGrid>
        <w:gridCol w:w="3060"/>
        <w:gridCol w:w="4700"/>
      </w:tblGrid>
      <w:tr w:rsidR="008C391C">
        <w:trPr>
          <w:trHeight w:val="345"/>
        </w:trPr>
        <w:tc>
          <w:tcPr>
            <w:tcW w:w="3060" w:type="dxa"/>
            <w:tcBorders>
              <w:top w:val="single" w:sz="4" w:space="0" w:color="000000"/>
              <w:left w:val="single" w:sz="4" w:space="0" w:color="000000"/>
              <w:bottom w:val="single" w:sz="4" w:space="0" w:color="000000"/>
            </w:tcBorders>
            <w:shd w:val="clear" w:color="auto" w:fill="auto"/>
          </w:tcPr>
          <w:p w:rsidR="008C391C" w:rsidRDefault="008C391C" w:rsidP="00F6024E">
            <w:pPr>
              <w:pStyle w:val="WW-Default"/>
              <w:jc w:val="both"/>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Inventeeritav vara / kohustus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C391C" w:rsidRDefault="008C391C" w:rsidP="00F6024E">
            <w:pPr>
              <w:pStyle w:val="WW-Default"/>
              <w:jc w:val="both"/>
            </w:pPr>
            <w:r>
              <w:rPr>
                <w:rFonts w:ascii="Times New Roman" w:hAnsi="Times New Roman" w:cs="Times New Roman"/>
                <w:b/>
                <w:bCs/>
                <w:color w:val="221E1F"/>
                <w:sz w:val="22"/>
                <w:szCs w:val="22"/>
              </w:rPr>
              <w:t xml:space="preserve">Inventuuri tegemise sagedus ja ulatus </w:t>
            </w:r>
          </w:p>
        </w:tc>
      </w:tr>
      <w:tr w:rsidR="008C391C">
        <w:trPr>
          <w:trHeight w:val="1210"/>
        </w:trPr>
        <w:tc>
          <w:tcPr>
            <w:tcW w:w="30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Sularaha ja pangakontod </w:t>
            </w:r>
          </w:p>
        </w:tc>
        <w:tc>
          <w:tcPr>
            <w:tcW w:w="470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Pangasaldo igapäevane kontroll, kinnituskirjad pankadelt aasta lõpu seisuga; kassainventuur aasta lõpu seisuga, erakorraline kontroll vajadusel </w:t>
            </w:r>
          </w:p>
        </w:tc>
      </w:tr>
      <w:tr w:rsidR="008C391C">
        <w:trPr>
          <w:trHeight w:val="1690"/>
        </w:trPr>
        <w:tc>
          <w:tcPr>
            <w:tcW w:w="30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Nõuded ja ettemaksud </w:t>
            </w:r>
          </w:p>
        </w:tc>
        <w:tc>
          <w:tcPr>
            <w:tcW w:w="470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Registrite igakuine võrdlus bilansisaldodega; aasta lõpu seisuga saldokinnitused kõikidelt olulistelt deebitoridelt; aegunud nõuete allahindlused ja lootusetute nõuete bilansist mahakandmine </w:t>
            </w:r>
          </w:p>
        </w:tc>
      </w:tr>
      <w:tr w:rsidR="008C391C">
        <w:trPr>
          <w:trHeight w:val="1690"/>
        </w:trPr>
        <w:tc>
          <w:tcPr>
            <w:tcW w:w="30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Finantsinvesteeringud </w:t>
            </w:r>
          </w:p>
        </w:tc>
        <w:tc>
          <w:tcPr>
            <w:tcW w:w="470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Registrite igakuine võrdlus bilansisaldodega, ümberhindlused õiglasele väärtusele ja tekkepõhine intressiarvestus; aasta lõpu seisuga saldokinnitused kõikide oluliste investeeringute osas </w:t>
            </w:r>
          </w:p>
        </w:tc>
      </w:tr>
      <w:tr w:rsidR="008C391C">
        <w:trPr>
          <w:trHeight w:val="970"/>
        </w:trPr>
        <w:tc>
          <w:tcPr>
            <w:tcW w:w="30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Varud </w:t>
            </w:r>
          </w:p>
        </w:tc>
        <w:tc>
          <w:tcPr>
            <w:tcW w:w="470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Füüsiline inventuur aasta lõpu seisuga või kuni 2 kuud enne aruandeaasta lõppu; hinnang allahindluse vajaduse kohta </w:t>
            </w:r>
          </w:p>
        </w:tc>
      </w:tr>
      <w:tr w:rsidR="008C391C">
        <w:trPr>
          <w:trHeight w:val="1210"/>
        </w:trPr>
        <w:tc>
          <w:tcPr>
            <w:tcW w:w="3060" w:type="dxa"/>
            <w:tcBorders>
              <w:top w:val="single" w:sz="4" w:space="0" w:color="000000"/>
              <w:left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Materiaalne põhivara ja </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kinnisvarainvesteeringud </w:t>
            </w:r>
          </w:p>
        </w:tc>
        <w:tc>
          <w:tcPr>
            <w:tcW w:w="4700" w:type="dxa"/>
            <w:tcBorders>
              <w:top w:val="single" w:sz="4" w:space="0" w:color="000000"/>
              <w:left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Füüsiline inventuur aasta lõpu seisuga või kuni 2 kuud enne aruandeaasta lõppu; hinnang ümberhindluse vajaduse kohta </w:t>
            </w:r>
          </w:p>
        </w:tc>
      </w:tr>
      <w:tr w:rsidR="008C391C">
        <w:trPr>
          <w:trHeight w:val="1210"/>
        </w:trPr>
        <w:tc>
          <w:tcPr>
            <w:tcW w:w="30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Muud varad ja kohustused </w:t>
            </w:r>
          </w:p>
        </w:tc>
        <w:tc>
          <w:tcPr>
            <w:tcW w:w="4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Inventuur aasta lõpu seisuga või kuni 2 kuud enne aruandeaasta lõppu, kinnitus vara ja kohustuse olemasolu ja väärtuse kohta </w:t>
            </w:r>
          </w:p>
        </w:tc>
      </w:tr>
      <w:tr w:rsidR="008C391C">
        <w:trPr>
          <w:trHeight w:val="970"/>
        </w:trPr>
        <w:tc>
          <w:tcPr>
            <w:tcW w:w="3060" w:type="dxa"/>
            <w:tcBorders>
              <w:top w:val="single" w:sz="4" w:space="0" w:color="000000"/>
              <w:left w:val="single" w:sz="4" w:space="0" w:color="000000"/>
              <w:bottom w:val="single" w:sz="4" w:space="0" w:color="000000"/>
            </w:tcBorders>
            <w:shd w:val="clear" w:color="auto" w:fill="auto"/>
            <w:vAlign w:val="center"/>
          </w:tcPr>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Kohustused ja saadud ette-</w:t>
            </w:r>
          </w:p>
          <w:p w:rsidR="008C391C" w:rsidRDefault="008C391C" w:rsidP="00F6024E">
            <w:pPr>
              <w:pStyle w:val="WW-Default"/>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maksud </w:t>
            </w:r>
          </w:p>
        </w:tc>
        <w:tc>
          <w:tcPr>
            <w:tcW w:w="4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91C" w:rsidRDefault="008C391C" w:rsidP="00F6024E">
            <w:pPr>
              <w:pStyle w:val="WW-Default"/>
              <w:jc w:val="both"/>
            </w:pPr>
            <w:r>
              <w:rPr>
                <w:rFonts w:ascii="Times New Roman" w:hAnsi="Times New Roman" w:cs="Times New Roman"/>
                <w:color w:val="221E1F"/>
                <w:sz w:val="22"/>
                <w:szCs w:val="22"/>
              </w:rPr>
              <w:t xml:space="preserve">Registrite igakuine võrdlus bilansisaldodega; aasta lõpu seisuga saldokinnitused kõikidelt olulistelt kreeditoridelt </w:t>
            </w:r>
          </w:p>
        </w:tc>
      </w:tr>
    </w:tbl>
    <w:p w:rsidR="008C391C" w:rsidRDefault="008C391C" w:rsidP="00F6024E">
      <w:pPr>
        <w:pStyle w:val="WW-Default"/>
        <w:jc w:val="both"/>
        <w:rPr>
          <w:rFonts w:ascii="Times New Roman" w:hAnsi="Times New Roman" w:cs="Times New Roman"/>
          <w:color w:val="auto"/>
          <w:sz w:val="22"/>
          <w:szCs w:val="22"/>
        </w:rPr>
      </w:pPr>
    </w:p>
    <w:p w:rsidR="008C391C" w:rsidRDefault="008C391C" w:rsidP="00F6024E">
      <w:pPr>
        <w:autoSpaceDE w:val="0"/>
        <w:jc w:val="both"/>
        <w:rPr>
          <w:rFonts w:cs="Times New Roman"/>
          <w:sz w:val="22"/>
          <w:szCs w:val="22"/>
        </w:rPr>
      </w:pPr>
      <w:r>
        <w:rPr>
          <w:rFonts w:cs="Times New Roman"/>
          <w:sz w:val="22"/>
          <w:szCs w:val="22"/>
        </w:rPr>
        <w:t>Inventuuri ulatus, põhjus, inventeerimiskomisjoni koosseis ja tegemise tähtaeg määratakse tegevjuhi korraldusega.</w:t>
      </w:r>
    </w:p>
    <w:p w:rsidR="008C391C" w:rsidRDefault="008C391C" w:rsidP="00F6024E">
      <w:pPr>
        <w:autoSpaceDE w:val="0"/>
        <w:jc w:val="both"/>
        <w:rPr>
          <w:rFonts w:cs="Times New Roman"/>
          <w:sz w:val="22"/>
          <w:szCs w:val="22"/>
        </w:rPr>
      </w:pPr>
      <w:r>
        <w:rPr>
          <w:rFonts w:cs="Times New Roman"/>
          <w:sz w:val="22"/>
          <w:szCs w:val="22"/>
        </w:rPr>
        <w:t>Füüsiliste inventuuride komisjon peab olema vähemalt kolmeliikmeline ning selle üks liige on kontrollitava vara eest vastutav isik.</w:t>
      </w:r>
    </w:p>
    <w:p w:rsidR="008C391C" w:rsidRDefault="008C391C" w:rsidP="00F6024E">
      <w:pPr>
        <w:autoSpaceDE w:val="0"/>
        <w:jc w:val="both"/>
        <w:rPr>
          <w:rFonts w:cs="Times New Roman"/>
          <w:sz w:val="22"/>
          <w:szCs w:val="22"/>
        </w:rPr>
      </w:pPr>
      <w:r>
        <w:rPr>
          <w:rFonts w:cs="Times New Roman"/>
          <w:sz w:val="22"/>
          <w:szCs w:val="22"/>
        </w:rPr>
        <w:t>Raamatupidaja annab komisjonile juhendid inventuuri tegemiseks kehtivate nõuete kohta ning valmistab raamatupidamisandmete alusel ette varade lugemislehed, milles on toodud:</w:t>
      </w:r>
    </w:p>
    <w:p w:rsidR="008C391C" w:rsidRDefault="008C391C" w:rsidP="00F6024E">
      <w:pPr>
        <w:autoSpaceDE w:val="0"/>
        <w:jc w:val="both"/>
        <w:rPr>
          <w:rFonts w:cs="Times New Roman"/>
          <w:sz w:val="22"/>
          <w:szCs w:val="22"/>
        </w:rPr>
      </w:pPr>
      <w:r>
        <w:rPr>
          <w:rFonts w:cs="Times New Roman"/>
          <w:sz w:val="22"/>
          <w:szCs w:val="22"/>
        </w:rPr>
        <w:t>1. vara kood või inventarinumber;</w:t>
      </w:r>
    </w:p>
    <w:p w:rsidR="008C391C" w:rsidRDefault="008C391C" w:rsidP="00F6024E">
      <w:pPr>
        <w:autoSpaceDE w:val="0"/>
        <w:jc w:val="both"/>
        <w:rPr>
          <w:rFonts w:cs="Times New Roman"/>
          <w:sz w:val="22"/>
          <w:szCs w:val="22"/>
        </w:rPr>
      </w:pPr>
      <w:r>
        <w:rPr>
          <w:rFonts w:cs="Times New Roman"/>
          <w:sz w:val="22"/>
          <w:szCs w:val="22"/>
        </w:rPr>
        <w:t>2. vara nimetus, seerianumber jms</w:t>
      </w:r>
    </w:p>
    <w:p w:rsidR="008C391C" w:rsidRDefault="008C391C" w:rsidP="00F6024E">
      <w:pPr>
        <w:autoSpaceDE w:val="0"/>
        <w:jc w:val="both"/>
        <w:rPr>
          <w:rFonts w:cs="Times New Roman"/>
          <w:sz w:val="22"/>
          <w:szCs w:val="22"/>
        </w:rPr>
      </w:pPr>
      <w:r>
        <w:rPr>
          <w:rFonts w:cs="Times New Roman"/>
          <w:sz w:val="22"/>
          <w:szCs w:val="22"/>
        </w:rPr>
        <w:t>3. mõõtühik, millega vara arvestatakse.</w:t>
      </w:r>
    </w:p>
    <w:p w:rsidR="008C391C" w:rsidRDefault="008C391C" w:rsidP="00F6024E">
      <w:pPr>
        <w:pageBreakBefore/>
        <w:autoSpaceDE w:val="0"/>
        <w:jc w:val="both"/>
        <w:rPr>
          <w:rFonts w:cs="Times New Roman"/>
          <w:sz w:val="22"/>
          <w:szCs w:val="22"/>
        </w:rPr>
      </w:pPr>
      <w:r>
        <w:rPr>
          <w:rFonts w:cs="Times New Roman"/>
          <w:sz w:val="22"/>
          <w:szCs w:val="22"/>
        </w:rPr>
        <w:lastRenderedPageBreak/>
        <w:t>Inventeerimiskomisjoni esimees tagab inventuuri nõuetekohase tegemise tingimusel, et vara</w:t>
      </w:r>
    </w:p>
    <w:p w:rsidR="008C391C" w:rsidRDefault="008C391C" w:rsidP="00F6024E">
      <w:pPr>
        <w:autoSpaceDE w:val="0"/>
        <w:jc w:val="both"/>
        <w:rPr>
          <w:rFonts w:cs="Times New Roman"/>
          <w:sz w:val="22"/>
          <w:szCs w:val="22"/>
        </w:rPr>
      </w:pPr>
      <w:r>
        <w:rPr>
          <w:rFonts w:cs="Times New Roman"/>
          <w:sz w:val="22"/>
          <w:szCs w:val="22"/>
        </w:rPr>
        <w:t>vahetu ülelugeja ei ole selle eest vastutav isik.</w:t>
      </w:r>
    </w:p>
    <w:p w:rsidR="008C391C" w:rsidRDefault="008C391C" w:rsidP="00F6024E">
      <w:pPr>
        <w:autoSpaceDE w:val="0"/>
        <w:jc w:val="both"/>
        <w:rPr>
          <w:rFonts w:cs="Times New Roman"/>
          <w:sz w:val="22"/>
          <w:szCs w:val="22"/>
        </w:rPr>
      </w:pPr>
      <w:r>
        <w:rPr>
          <w:rFonts w:cs="Times New Roman"/>
          <w:sz w:val="22"/>
          <w:szCs w:val="22"/>
        </w:rPr>
        <w:t>Inventuuri tulemused kirjeldatakse aktis, milles kajastatakse inventuuri tegemise kuupäev või</w:t>
      </w:r>
    </w:p>
    <w:p w:rsidR="008C391C" w:rsidRDefault="008C391C" w:rsidP="00F6024E">
      <w:pPr>
        <w:autoSpaceDE w:val="0"/>
        <w:jc w:val="both"/>
        <w:rPr>
          <w:rFonts w:cs="Times New Roman"/>
          <w:sz w:val="22"/>
          <w:szCs w:val="22"/>
        </w:rPr>
      </w:pPr>
      <w:r>
        <w:rPr>
          <w:rFonts w:cs="Times New Roman"/>
          <w:sz w:val="22"/>
          <w:szCs w:val="22"/>
        </w:rPr>
        <w:t>ajavahemik, komisjoni koosseis, vara viimast liikumist kajastava dokumendi kuupäev ja number,</w:t>
      </w:r>
    </w:p>
    <w:p w:rsidR="008C391C" w:rsidRDefault="008C391C" w:rsidP="00F6024E">
      <w:pPr>
        <w:autoSpaceDE w:val="0"/>
        <w:jc w:val="both"/>
        <w:rPr>
          <w:rFonts w:cs="Times New Roman"/>
          <w:sz w:val="22"/>
          <w:szCs w:val="22"/>
        </w:rPr>
      </w:pPr>
      <w:r>
        <w:rPr>
          <w:rFonts w:cs="Times New Roman"/>
          <w:sz w:val="22"/>
          <w:szCs w:val="22"/>
        </w:rPr>
        <w:t>vara vananenud, kasutuskõlbmatute, riknenud või seismajäänud ühikute arv ning vara ühikuline</w:t>
      </w:r>
    </w:p>
    <w:p w:rsidR="008C391C" w:rsidRDefault="008C391C" w:rsidP="00F6024E">
      <w:pPr>
        <w:autoSpaceDE w:val="0"/>
        <w:jc w:val="both"/>
        <w:rPr>
          <w:rFonts w:cs="Times New Roman"/>
          <w:sz w:val="22"/>
          <w:szCs w:val="22"/>
        </w:rPr>
      </w:pPr>
      <w:r>
        <w:rPr>
          <w:rFonts w:cs="Times New Roman"/>
          <w:sz w:val="22"/>
          <w:szCs w:val="22"/>
        </w:rPr>
        <w:t>ja/või rahaline jääk lisatud lugemislehe kohaselt. Aktile peavad kuupäeva märkimisega alla</w:t>
      </w:r>
    </w:p>
    <w:p w:rsidR="008C391C" w:rsidRDefault="008C391C" w:rsidP="00F6024E">
      <w:pPr>
        <w:autoSpaceDE w:val="0"/>
        <w:jc w:val="both"/>
        <w:rPr>
          <w:rFonts w:cs="Times New Roman"/>
          <w:sz w:val="22"/>
          <w:szCs w:val="22"/>
        </w:rPr>
      </w:pPr>
      <w:r>
        <w:rPr>
          <w:rFonts w:cs="Times New Roman"/>
          <w:sz w:val="22"/>
          <w:szCs w:val="22"/>
        </w:rPr>
        <w:t>kirjutama kõik komisjoni liikmed.</w:t>
      </w:r>
    </w:p>
    <w:p w:rsidR="008C391C" w:rsidRDefault="008C391C" w:rsidP="00F6024E">
      <w:pPr>
        <w:autoSpaceDE w:val="0"/>
        <w:jc w:val="both"/>
        <w:rPr>
          <w:rFonts w:cs="Times New Roman"/>
          <w:sz w:val="22"/>
          <w:szCs w:val="22"/>
        </w:rPr>
      </w:pPr>
      <w:r>
        <w:rPr>
          <w:rFonts w:cs="Times New Roman"/>
          <w:sz w:val="22"/>
          <w:szCs w:val="22"/>
        </w:rPr>
        <w:t>Kui inventuuriandmete võrdlemisel raamatupidamisandmetega ilmneb erinevusi (üle- või puudujääke)</w:t>
      </w:r>
    </w:p>
    <w:p w:rsidR="008C391C" w:rsidRDefault="008C391C" w:rsidP="00F6024E">
      <w:pPr>
        <w:autoSpaceDE w:val="0"/>
        <w:jc w:val="both"/>
        <w:rPr>
          <w:rFonts w:cs="Times New Roman"/>
          <w:sz w:val="22"/>
          <w:szCs w:val="22"/>
        </w:rPr>
      </w:pPr>
      <w:r>
        <w:rPr>
          <w:rFonts w:cs="Times New Roman"/>
          <w:sz w:val="22"/>
          <w:szCs w:val="22"/>
        </w:rPr>
        <w:t>vara ühikulises koosseisus ja/või väärtuses, selgitab materiaalselt vastutav isik nende</w:t>
      </w:r>
    </w:p>
    <w:p w:rsidR="008C391C" w:rsidRDefault="008C391C" w:rsidP="00F6024E">
      <w:pPr>
        <w:autoSpaceDE w:val="0"/>
        <w:jc w:val="both"/>
        <w:rPr>
          <w:rFonts w:cs="Times New Roman"/>
          <w:sz w:val="22"/>
          <w:szCs w:val="22"/>
        </w:rPr>
      </w:pPr>
      <w:r>
        <w:rPr>
          <w:rFonts w:cs="Times New Roman"/>
          <w:sz w:val="22"/>
          <w:szCs w:val="22"/>
        </w:rPr>
        <w:t>põhjusi kirjalikult. Vajaduse korral loetakse varaobjektid üle. Ülelugemise tulemused dokumenteeritakse</w:t>
      </w:r>
    </w:p>
    <w:p w:rsidR="008C391C" w:rsidRDefault="008C391C" w:rsidP="00F6024E">
      <w:pPr>
        <w:autoSpaceDE w:val="0"/>
        <w:jc w:val="both"/>
        <w:rPr>
          <w:rFonts w:cs="Times New Roman"/>
          <w:sz w:val="22"/>
          <w:szCs w:val="22"/>
        </w:rPr>
      </w:pPr>
      <w:r>
        <w:rPr>
          <w:rFonts w:cs="Times New Roman"/>
          <w:sz w:val="22"/>
          <w:szCs w:val="22"/>
        </w:rPr>
        <w:t>sarnaselt inventuuriaktiga ning nende alusel kujunevad inventuuri lõplikud tulemused.</w:t>
      </w:r>
    </w:p>
    <w:p w:rsidR="008C391C" w:rsidRDefault="008C391C" w:rsidP="00F6024E">
      <w:pPr>
        <w:autoSpaceDE w:val="0"/>
        <w:jc w:val="both"/>
        <w:rPr>
          <w:rFonts w:cs="Times New Roman"/>
          <w:sz w:val="22"/>
          <w:szCs w:val="22"/>
        </w:rPr>
      </w:pPr>
      <w:r>
        <w:rPr>
          <w:rFonts w:cs="Times New Roman"/>
          <w:sz w:val="22"/>
          <w:szCs w:val="22"/>
        </w:rPr>
        <w:t>Üle- või puudujäägi ja vara allahindluse kohta teeb tegevjuhtkond kirjalikud otsused, mis on</w:t>
      </w:r>
    </w:p>
    <w:p w:rsidR="008C391C" w:rsidRDefault="008C391C" w:rsidP="00F6024E">
      <w:pPr>
        <w:autoSpaceDE w:val="0"/>
        <w:jc w:val="both"/>
        <w:rPr>
          <w:rFonts w:cs="Times New Roman"/>
          <w:sz w:val="22"/>
          <w:szCs w:val="22"/>
        </w:rPr>
      </w:pPr>
      <w:r>
        <w:rPr>
          <w:rFonts w:cs="Times New Roman"/>
          <w:sz w:val="22"/>
          <w:szCs w:val="22"/>
        </w:rPr>
        <w:t>aluseks raamatupidamiskannetele.</w:t>
      </w:r>
    </w:p>
    <w:p w:rsidR="008C391C" w:rsidRDefault="008C391C" w:rsidP="00F6024E">
      <w:pPr>
        <w:autoSpaceDE w:val="0"/>
        <w:jc w:val="both"/>
        <w:rPr>
          <w:rFonts w:cs="Times New Roman"/>
          <w:sz w:val="22"/>
          <w:szCs w:val="22"/>
        </w:rPr>
      </w:pPr>
      <w:r>
        <w:rPr>
          <w:rFonts w:cs="Times New Roman"/>
          <w:sz w:val="22"/>
          <w:szCs w:val="22"/>
        </w:rPr>
        <w:t>Üldjuhul võetakse inventuuri käigus tuvastatud ülejääk arvele ning puudujäägi summas kas</w:t>
      </w:r>
    </w:p>
    <w:p w:rsidR="008C391C" w:rsidRDefault="008C391C" w:rsidP="00F6024E">
      <w:pPr>
        <w:autoSpaceDE w:val="0"/>
        <w:jc w:val="both"/>
        <w:rPr>
          <w:rFonts w:cs="Times New Roman"/>
          <w:b/>
          <w:bCs/>
          <w:sz w:val="22"/>
          <w:szCs w:val="22"/>
        </w:rPr>
      </w:pPr>
      <w:r>
        <w:rPr>
          <w:rFonts w:cs="Times New Roman"/>
          <w:sz w:val="22"/>
          <w:szCs w:val="22"/>
        </w:rPr>
        <w:t>esitatakse nõue süüdlasele või hinnatakse vara alla.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10.2. Kassa inventeerimine</w:t>
      </w:r>
    </w:p>
    <w:p w:rsidR="008C391C" w:rsidRDefault="008C391C" w:rsidP="00F6024E">
      <w:pPr>
        <w:autoSpaceDE w:val="0"/>
        <w:jc w:val="both"/>
        <w:rPr>
          <w:rFonts w:cs="Times New Roman"/>
          <w:b/>
          <w:bCs/>
          <w:sz w:val="22"/>
          <w:szCs w:val="22"/>
        </w:rPr>
      </w:pPr>
      <w:r>
        <w:rPr>
          <w:rFonts w:cs="Times New Roman"/>
          <w:sz w:val="22"/>
          <w:szCs w:val="22"/>
        </w:rPr>
        <w:t>Kassa inventuur toimub kassas oleva sularaha ülelugemisena valuutade lõikes.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10.3. Nõuete ja kohustuste inventeerimine</w:t>
      </w:r>
    </w:p>
    <w:p w:rsidR="008C391C" w:rsidRDefault="008C391C" w:rsidP="00F6024E">
      <w:pPr>
        <w:autoSpaceDE w:val="0"/>
        <w:jc w:val="both"/>
        <w:rPr>
          <w:rFonts w:cs="Times New Roman"/>
          <w:sz w:val="22"/>
          <w:szCs w:val="22"/>
        </w:rPr>
      </w:pPr>
      <w:r>
        <w:rPr>
          <w:rFonts w:cs="Times New Roman"/>
          <w:sz w:val="22"/>
          <w:szCs w:val="22"/>
        </w:rPr>
        <w:t>Nõuete ja kohustuste dokumentaalse inventuuri teeb nõuetega tegelev raamatupidaja.</w:t>
      </w:r>
    </w:p>
    <w:p w:rsidR="008C391C" w:rsidRDefault="008C391C" w:rsidP="00F6024E">
      <w:pPr>
        <w:autoSpaceDE w:val="0"/>
        <w:jc w:val="both"/>
        <w:rPr>
          <w:rFonts w:cs="Times New Roman"/>
          <w:b/>
          <w:bCs/>
          <w:sz w:val="22"/>
          <w:szCs w:val="22"/>
        </w:rPr>
      </w:pPr>
      <w:r>
        <w:rPr>
          <w:rFonts w:cs="Times New Roman"/>
          <w:sz w:val="22"/>
          <w:szCs w:val="22"/>
        </w:rPr>
        <w:t>Inventuuri protseduurid on:</w:t>
      </w:r>
    </w:p>
    <w:p w:rsidR="008C391C" w:rsidRDefault="008C391C" w:rsidP="00F6024E">
      <w:pPr>
        <w:autoSpaceDE w:val="0"/>
        <w:jc w:val="both"/>
        <w:rPr>
          <w:rFonts w:cs="Times New Roman"/>
          <w:sz w:val="22"/>
          <w:szCs w:val="22"/>
        </w:rPr>
      </w:pPr>
      <w:r>
        <w:rPr>
          <w:rFonts w:cs="Times New Roman"/>
          <w:b/>
          <w:bCs/>
          <w:sz w:val="22"/>
          <w:szCs w:val="22"/>
        </w:rPr>
        <w:t>10.3.1. Saldode võrdlus</w:t>
      </w:r>
    </w:p>
    <w:p w:rsidR="008C391C" w:rsidRDefault="008C391C" w:rsidP="00F6024E">
      <w:pPr>
        <w:autoSpaceDE w:val="0"/>
        <w:jc w:val="both"/>
        <w:rPr>
          <w:rFonts w:cs="Times New Roman"/>
          <w:sz w:val="22"/>
          <w:szCs w:val="22"/>
        </w:rPr>
      </w:pPr>
      <w:r>
        <w:rPr>
          <w:rFonts w:cs="Times New Roman"/>
          <w:sz w:val="22"/>
          <w:szCs w:val="22"/>
        </w:rPr>
        <w:t>Raamatupidamisandmete alusel koostatakse saldoteatised alates nõude või kohustuse summast</w:t>
      </w:r>
    </w:p>
    <w:p w:rsidR="008C391C" w:rsidRDefault="008C391C" w:rsidP="00F6024E">
      <w:pPr>
        <w:autoSpaceDE w:val="0"/>
        <w:jc w:val="both"/>
        <w:rPr>
          <w:rFonts w:cs="Times New Roman"/>
          <w:sz w:val="22"/>
          <w:szCs w:val="22"/>
        </w:rPr>
      </w:pPr>
      <w:r>
        <w:rPr>
          <w:rFonts w:cs="Times New Roman"/>
          <w:sz w:val="22"/>
          <w:szCs w:val="22"/>
        </w:rPr>
        <w:t>1000 eurot ning saadetakse need deebitoridele ja kreeditoridele palvega kinnitada saldot</w:t>
      </w:r>
    </w:p>
    <w:p w:rsidR="008C391C" w:rsidRDefault="008C391C" w:rsidP="00F6024E">
      <w:pPr>
        <w:autoSpaceDE w:val="0"/>
        <w:jc w:val="both"/>
        <w:rPr>
          <w:rFonts w:cs="Times New Roman"/>
          <w:sz w:val="22"/>
          <w:szCs w:val="22"/>
        </w:rPr>
      </w:pPr>
      <w:r>
        <w:rPr>
          <w:rFonts w:cs="Times New Roman"/>
          <w:sz w:val="22"/>
          <w:szCs w:val="22"/>
        </w:rPr>
        <w:t>või esitada saldo summa oma raamatupidamisandmetel. Erinevuse korral selgitatakse selle</w:t>
      </w:r>
    </w:p>
    <w:p w:rsidR="008C391C" w:rsidRDefault="008C391C" w:rsidP="00F6024E">
      <w:pPr>
        <w:autoSpaceDE w:val="0"/>
        <w:jc w:val="both"/>
        <w:rPr>
          <w:rFonts w:cs="Times New Roman"/>
          <w:sz w:val="22"/>
          <w:szCs w:val="22"/>
        </w:rPr>
      </w:pPr>
      <w:r>
        <w:rPr>
          <w:rFonts w:cs="Times New Roman"/>
          <w:sz w:val="22"/>
          <w:szCs w:val="22"/>
        </w:rPr>
        <w:t>põhjus. Tähtaegselt tagastamata saldoteatiste summad peetakse õigeks.</w:t>
      </w:r>
    </w:p>
    <w:p w:rsidR="008C391C" w:rsidRDefault="008C391C" w:rsidP="00F6024E">
      <w:pPr>
        <w:autoSpaceDE w:val="0"/>
        <w:jc w:val="both"/>
        <w:rPr>
          <w:rFonts w:cs="Times New Roman"/>
          <w:sz w:val="22"/>
          <w:szCs w:val="22"/>
        </w:rPr>
      </w:pPr>
      <w:r>
        <w:rPr>
          <w:rFonts w:cs="Times New Roman"/>
          <w:sz w:val="22"/>
          <w:szCs w:val="22"/>
        </w:rPr>
        <w:t>Nõuete ja kohustuste inventuuride kohta koostatakse võrdlustabelid, milles deebitoride ja</w:t>
      </w:r>
    </w:p>
    <w:p w:rsidR="008C391C" w:rsidRDefault="008C391C" w:rsidP="00F6024E">
      <w:pPr>
        <w:autoSpaceDE w:val="0"/>
        <w:jc w:val="both"/>
        <w:rPr>
          <w:rFonts w:cs="Times New Roman"/>
          <w:sz w:val="22"/>
          <w:szCs w:val="22"/>
        </w:rPr>
      </w:pPr>
      <w:r>
        <w:rPr>
          <w:rFonts w:cs="Times New Roman"/>
          <w:sz w:val="22"/>
          <w:szCs w:val="22"/>
        </w:rPr>
        <w:t>kreeditoride lõikes esitatakse väljasaadetud saldoteatiste summad ja tagastatud saldoteatiste</w:t>
      </w:r>
    </w:p>
    <w:p w:rsidR="008C391C" w:rsidRDefault="008C391C" w:rsidP="00F6024E">
      <w:pPr>
        <w:autoSpaceDE w:val="0"/>
        <w:jc w:val="both"/>
        <w:rPr>
          <w:rFonts w:cs="Times New Roman"/>
          <w:sz w:val="22"/>
          <w:szCs w:val="22"/>
        </w:rPr>
      </w:pPr>
      <w:r>
        <w:rPr>
          <w:rFonts w:cs="Times New Roman"/>
          <w:sz w:val="22"/>
          <w:szCs w:val="22"/>
        </w:rPr>
        <w:t>summad ning erinevuste korral nende põhjused.</w:t>
      </w:r>
    </w:p>
    <w:p w:rsidR="008C391C" w:rsidRDefault="008C391C" w:rsidP="00F6024E">
      <w:pPr>
        <w:autoSpaceDE w:val="0"/>
        <w:jc w:val="both"/>
        <w:rPr>
          <w:rFonts w:cs="Times New Roman"/>
          <w:b/>
          <w:bCs/>
          <w:sz w:val="22"/>
          <w:szCs w:val="22"/>
        </w:rPr>
      </w:pPr>
      <w:r>
        <w:rPr>
          <w:rFonts w:cs="Times New Roman"/>
          <w:sz w:val="22"/>
          <w:szCs w:val="22"/>
        </w:rPr>
        <w:t>Erinevuste kohta, mis ei selgunud, teeb tegevjuhtkond kirjaliku otsuse, mis on alus raamatupidamiskannetele.</w:t>
      </w:r>
    </w:p>
    <w:p w:rsidR="008C391C" w:rsidRDefault="008C391C" w:rsidP="00F6024E">
      <w:pPr>
        <w:autoSpaceDE w:val="0"/>
        <w:jc w:val="both"/>
        <w:rPr>
          <w:rFonts w:cs="Times New Roman"/>
          <w:sz w:val="22"/>
          <w:szCs w:val="22"/>
        </w:rPr>
      </w:pPr>
      <w:r>
        <w:rPr>
          <w:rFonts w:cs="Times New Roman"/>
          <w:b/>
          <w:bCs/>
          <w:sz w:val="22"/>
          <w:szCs w:val="22"/>
        </w:rPr>
        <w:t>10.3.2. Nõuete laekumise tõenäosuse hindamine</w:t>
      </w:r>
    </w:p>
    <w:p w:rsidR="008C391C" w:rsidRDefault="008C391C" w:rsidP="00F6024E">
      <w:pPr>
        <w:autoSpaceDE w:val="0"/>
        <w:jc w:val="both"/>
        <w:rPr>
          <w:rFonts w:cs="Times New Roman"/>
          <w:sz w:val="22"/>
          <w:szCs w:val="22"/>
        </w:rPr>
      </w:pPr>
      <w:r>
        <w:rPr>
          <w:rFonts w:cs="Times New Roman"/>
          <w:sz w:val="22"/>
          <w:szCs w:val="22"/>
        </w:rPr>
        <w:t>Raamatupidamine valmistab ette tähtaegselt laekumata nõuete nimekirja, mille alusel tegevjuht</w:t>
      </w:r>
    </w:p>
    <w:p w:rsidR="008C391C" w:rsidRDefault="008C391C" w:rsidP="00F6024E">
      <w:pPr>
        <w:autoSpaceDE w:val="0"/>
        <w:jc w:val="both"/>
        <w:rPr>
          <w:rFonts w:cs="Times New Roman"/>
          <w:sz w:val="22"/>
          <w:szCs w:val="22"/>
        </w:rPr>
      </w:pPr>
      <w:r>
        <w:rPr>
          <w:rFonts w:cs="Times New Roman"/>
          <w:sz w:val="22"/>
          <w:szCs w:val="22"/>
        </w:rPr>
        <w:t>hindab nõuete laekumise tõenäosust. Tegevjuhi kirjalik korraldus nõuete allahindluse ja/või</w:t>
      </w:r>
    </w:p>
    <w:p w:rsidR="008C391C" w:rsidRDefault="008C391C" w:rsidP="00F6024E">
      <w:pPr>
        <w:autoSpaceDE w:val="0"/>
        <w:jc w:val="both"/>
        <w:rPr>
          <w:rFonts w:cs="Times New Roman"/>
          <w:b/>
          <w:bCs/>
          <w:sz w:val="22"/>
          <w:szCs w:val="22"/>
        </w:rPr>
      </w:pPr>
      <w:r>
        <w:rPr>
          <w:rFonts w:cs="Times New Roman"/>
          <w:sz w:val="22"/>
          <w:szCs w:val="22"/>
        </w:rPr>
        <w:t>lootusetute nõuete bilansist väljakandmise kohta on alus raamatupidamiskannetele.</w:t>
      </w:r>
    </w:p>
    <w:p w:rsidR="008C391C" w:rsidRDefault="008C391C" w:rsidP="00F6024E">
      <w:pPr>
        <w:autoSpaceDE w:val="0"/>
        <w:jc w:val="both"/>
        <w:rPr>
          <w:rFonts w:cs="Times New Roman"/>
          <w:sz w:val="22"/>
          <w:szCs w:val="22"/>
        </w:rPr>
      </w:pPr>
      <w:r>
        <w:rPr>
          <w:rFonts w:cs="Times New Roman"/>
          <w:b/>
          <w:bCs/>
          <w:sz w:val="22"/>
          <w:szCs w:val="22"/>
        </w:rPr>
        <w:t>10.3.3. Nõuete ja kohustuste klassifitseerimine lühi- ja pikaajaliseks</w:t>
      </w:r>
    </w:p>
    <w:p w:rsidR="008C391C" w:rsidRDefault="008C391C" w:rsidP="00F6024E">
      <w:pPr>
        <w:autoSpaceDE w:val="0"/>
        <w:jc w:val="both"/>
        <w:rPr>
          <w:rFonts w:cs="Times New Roman"/>
          <w:sz w:val="22"/>
          <w:szCs w:val="22"/>
        </w:rPr>
      </w:pPr>
      <w:r>
        <w:rPr>
          <w:rFonts w:cs="Times New Roman"/>
          <w:sz w:val="22"/>
          <w:szCs w:val="22"/>
        </w:rPr>
        <w:t>Bilansipäeva seisuga vaadatakse üle nõuete ja kohustuste jagunemine lühi- ja pikaajaliseks</w:t>
      </w:r>
    </w:p>
    <w:p w:rsidR="008C391C" w:rsidRDefault="008C391C" w:rsidP="00F6024E">
      <w:pPr>
        <w:autoSpaceDE w:val="0"/>
        <w:jc w:val="both"/>
        <w:rPr>
          <w:rFonts w:cs="Times New Roman"/>
          <w:b/>
          <w:bCs/>
          <w:sz w:val="22"/>
          <w:szCs w:val="22"/>
        </w:rPr>
      </w:pPr>
      <w:r>
        <w:rPr>
          <w:rFonts w:cs="Times New Roman"/>
          <w:sz w:val="22"/>
          <w:szCs w:val="22"/>
        </w:rPr>
        <w:t>ning tehakse vastavad raamatupidamiskanded.</w:t>
      </w:r>
    </w:p>
    <w:p w:rsidR="008C391C" w:rsidRDefault="008C391C" w:rsidP="00F6024E">
      <w:pPr>
        <w:autoSpaceDE w:val="0"/>
        <w:jc w:val="both"/>
        <w:rPr>
          <w:rFonts w:cs="Times New Roman"/>
          <w:sz w:val="22"/>
          <w:szCs w:val="22"/>
        </w:rPr>
      </w:pPr>
      <w:r>
        <w:rPr>
          <w:rFonts w:cs="Times New Roman"/>
          <w:b/>
          <w:bCs/>
          <w:sz w:val="22"/>
          <w:szCs w:val="22"/>
        </w:rPr>
        <w:t>10.3.4. Intressikandvate nõuete ja kohustuste tekkepõhine intressiarvestus</w:t>
      </w:r>
    </w:p>
    <w:p w:rsidR="008C391C" w:rsidRDefault="008C391C" w:rsidP="00F6024E">
      <w:pPr>
        <w:autoSpaceDE w:val="0"/>
        <w:jc w:val="both"/>
        <w:rPr>
          <w:rFonts w:cs="Times New Roman"/>
          <w:sz w:val="22"/>
          <w:szCs w:val="22"/>
        </w:rPr>
      </w:pPr>
      <w:r>
        <w:rPr>
          <w:rFonts w:cs="Times New Roman"/>
          <w:sz w:val="22"/>
          <w:szCs w:val="22"/>
        </w:rPr>
        <w:t>Bilansipäeva seisuga kontrollitakse intressikandvate nõuete ja kohustuste tekkepõhise intressi,</w:t>
      </w:r>
    </w:p>
    <w:p w:rsidR="008C391C" w:rsidRDefault="008C391C" w:rsidP="00F6024E">
      <w:pPr>
        <w:autoSpaceDE w:val="0"/>
        <w:jc w:val="both"/>
        <w:rPr>
          <w:rFonts w:cs="Times New Roman"/>
          <w:b/>
          <w:bCs/>
          <w:sz w:val="22"/>
          <w:szCs w:val="22"/>
        </w:rPr>
      </w:pPr>
      <w:r>
        <w:rPr>
          <w:rFonts w:cs="Times New Roman"/>
          <w:sz w:val="22"/>
          <w:szCs w:val="22"/>
        </w:rPr>
        <w:t>sealhulgas maksuvõla intressi kajastamist.</w:t>
      </w:r>
    </w:p>
    <w:p w:rsidR="008C391C" w:rsidRDefault="008C391C" w:rsidP="00F6024E">
      <w:pPr>
        <w:autoSpaceDE w:val="0"/>
        <w:jc w:val="both"/>
        <w:rPr>
          <w:rFonts w:cs="Times New Roman"/>
          <w:sz w:val="22"/>
          <w:szCs w:val="22"/>
        </w:rPr>
      </w:pPr>
      <w:r>
        <w:rPr>
          <w:rFonts w:cs="Times New Roman"/>
          <w:b/>
          <w:bCs/>
          <w:sz w:val="22"/>
          <w:szCs w:val="22"/>
        </w:rPr>
        <w:t>10.3.5. Maksusaldode inventeerimine</w:t>
      </w:r>
    </w:p>
    <w:p w:rsidR="008C391C" w:rsidRDefault="008C391C" w:rsidP="00F6024E">
      <w:pPr>
        <w:autoSpaceDE w:val="0"/>
        <w:jc w:val="both"/>
        <w:rPr>
          <w:rFonts w:cs="Times New Roman"/>
          <w:sz w:val="22"/>
          <w:szCs w:val="22"/>
        </w:rPr>
      </w:pPr>
      <w:r>
        <w:rPr>
          <w:rFonts w:cs="Times New Roman"/>
          <w:sz w:val="22"/>
          <w:szCs w:val="22"/>
        </w:rPr>
        <w:t>Bilansipäeva seisuga võrreldakse maksusaldosid maksuameti kontokaardi väljavõtetega maksude</w:t>
      </w:r>
    </w:p>
    <w:p w:rsidR="008C391C" w:rsidRDefault="008C391C" w:rsidP="00F6024E">
      <w:pPr>
        <w:autoSpaceDE w:val="0"/>
        <w:jc w:val="both"/>
        <w:rPr>
          <w:rFonts w:cs="Times New Roman"/>
          <w:b/>
          <w:bCs/>
          <w:sz w:val="22"/>
          <w:szCs w:val="22"/>
        </w:rPr>
      </w:pPr>
      <w:r>
        <w:rPr>
          <w:rFonts w:cs="Times New Roman"/>
          <w:sz w:val="22"/>
          <w:szCs w:val="22"/>
        </w:rPr>
        <w:t>lõikes ning erinevuste korral selgitatakse põhjus.</w:t>
      </w:r>
    </w:p>
    <w:p w:rsidR="008C391C" w:rsidRDefault="008C391C" w:rsidP="00F6024E">
      <w:pPr>
        <w:autoSpaceDE w:val="0"/>
        <w:jc w:val="both"/>
        <w:rPr>
          <w:rFonts w:cs="Times New Roman"/>
          <w:sz w:val="22"/>
          <w:szCs w:val="22"/>
        </w:rPr>
      </w:pPr>
      <w:r>
        <w:rPr>
          <w:rFonts w:cs="Times New Roman"/>
          <w:b/>
          <w:bCs/>
          <w:sz w:val="22"/>
          <w:szCs w:val="22"/>
        </w:rPr>
        <w:t>10.3.6. Eraldiste inventeerimine</w:t>
      </w:r>
    </w:p>
    <w:p w:rsidR="008C391C" w:rsidRDefault="008C391C" w:rsidP="00F6024E">
      <w:pPr>
        <w:autoSpaceDE w:val="0"/>
        <w:jc w:val="both"/>
        <w:rPr>
          <w:rFonts w:cs="Times New Roman"/>
          <w:sz w:val="22"/>
          <w:szCs w:val="22"/>
        </w:rPr>
      </w:pPr>
      <w:r>
        <w:rPr>
          <w:rFonts w:cs="Times New Roman"/>
          <w:sz w:val="22"/>
          <w:szCs w:val="22"/>
        </w:rPr>
        <w:t>Bilansipäeva seisuga inventeeritakse moodustatud eraldised, mis võivad muutuda kas arvestusbaasi,</w:t>
      </w:r>
    </w:p>
    <w:p w:rsidR="008C391C" w:rsidRDefault="008C391C" w:rsidP="00F6024E">
      <w:pPr>
        <w:autoSpaceDE w:val="0"/>
        <w:jc w:val="both"/>
        <w:rPr>
          <w:rFonts w:cs="Times New Roman"/>
          <w:b/>
          <w:bCs/>
          <w:sz w:val="22"/>
          <w:szCs w:val="22"/>
        </w:rPr>
      </w:pPr>
      <w:r>
        <w:rPr>
          <w:rFonts w:cs="Times New Roman"/>
          <w:sz w:val="22"/>
          <w:szCs w:val="22"/>
        </w:rPr>
        <w:t>maksumäära vms muutumise tõttu (nt garantiieraldis, dividendi tulumaksu eraldis).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10.4. Varude inventeerimine</w:t>
      </w:r>
    </w:p>
    <w:p w:rsidR="008C391C" w:rsidRDefault="008C391C" w:rsidP="00F6024E">
      <w:pPr>
        <w:autoSpaceDE w:val="0"/>
        <w:jc w:val="both"/>
        <w:rPr>
          <w:rFonts w:cs="Times New Roman"/>
          <w:sz w:val="22"/>
          <w:szCs w:val="22"/>
        </w:rPr>
      </w:pPr>
      <w:r>
        <w:rPr>
          <w:rFonts w:cs="Times New Roman"/>
          <w:sz w:val="22"/>
          <w:szCs w:val="22"/>
        </w:rPr>
        <w:t>Varusid inventeeritakse füüsilise ülelugemise ja hindamise teel.</w:t>
      </w:r>
    </w:p>
    <w:p w:rsidR="008C391C" w:rsidRDefault="008C391C" w:rsidP="00F6024E">
      <w:pPr>
        <w:autoSpaceDE w:val="0"/>
        <w:jc w:val="both"/>
        <w:rPr>
          <w:rFonts w:cs="Times New Roman"/>
          <w:sz w:val="22"/>
          <w:szCs w:val="22"/>
        </w:rPr>
      </w:pPr>
      <w:r>
        <w:rPr>
          <w:rFonts w:cs="Times New Roman"/>
          <w:sz w:val="22"/>
          <w:szCs w:val="22"/>
        </w:rPr>
        <w:t>Inventuuri käigus kogutud andmed varude moraalse ja füüsilise seisukorra kohta on komisjonile</w:t>
      </w:r>
    </w:p>
    <w:p w:rsidR="008C391C" w:rsidRDefault="008C391C" w:rsidP="00F6024E">
      <w:pPr>
        <w:autoSpaceDE w:val="0"/>
        <w:jc w:val="both"/>
        <w:rPr>
          <w:rFonts w:cs="Times New Roman"/>
          <w:b/>
          <w:bCs/>
          <w:sz w:val="22"/>
          <w:szCs w:val="22"/>
        </w:rPr>
      </w:pPr>
      <w:r>
        <w:rPr>
          <w:rFonts w:cs="Times New Roman"/>
          <w:sz w:val="22"/>
          <w:szCs w:val="22"/>
        </w:rPr>
        <w:t>aluseks varude allahindluse ettepaneku tegemisel.</w:t>
      </w:r>
    </w:p>
    <w:p w:rsidR="008C391C" w:rsidRDefault="008C391C" w:rsidP="00F6024E">
      <w:pPr>
        <w:pageBreakBefore/>
        <w:autoSpaceDE w:val="0"/>
        <w:jc w:val="both"/>
        <w:rPr>
          <w:rFonts w:cs="Times New Roman"/>
          <w:sz w:val="22"/>
          <w:szCs w:val="22"/>
        </w:rPr>
      </w:pPr>
      <w:r>
        <w:rPr>
          <w:rFonts w:cs="Times New Roman"/>
          <w:b/>
          <w:bCs/>
          <w:sz w:val="22"/>
          <w:szCs w:val="22"/>
        </w:rPr>
        <w:lastRenderedPageBreak/>
        <w:t>10.4.1. Varude allahindlus</w:t>
      </w:r>
    </w:p>
    <w:p w:rsidR="008C391C" w:rsidRDefault="008C391C" w:rsidP="00F6024E">
      <w:pPr>
        <w:autoSpaceDE w:val="0"/>
        <w:jc w:val="both"/>
        <w:rPr>
          <w:rFonts w:cs="Times New Roman"/>
          <w:sz w:val="22"/>
          <w:szCs w:val="22"/>
        </w:rPr>
      </w:pPr>
      <w:r>
        <w:rPr>
          <w:rFonts w:cs="Times New Roman"/>
          <w:sz w:val="22"/>
          <w:szCs w:val="22"/>
        </w:rPr>
        <w:t>Varude nimekiri ja märkused varuobjektide seisukorra kohta lugemislehel tuleb kriitiliselt üle vaadata,</w:t>
      </w:r>
    </w:p>
    <w:p w:rsidR="008C391C" w:rsidRDefault="008C391C" w:rsidP="00F6024E">
      <w:pPr>
        <w:autoSpaceDE w:val="0"/>
        <w:jc w:val="both"/>
        <w:rPr>
          <w:rFonts w:cs="Times New Roman"/>
          <w:sz w:val="22"/>
          <w:szCs w:val="22"/>
        </w:rPr>
      </w:pPr>
      <w:r>
        <w:rPr>
          <w:rFonts w:cs="Times New Roman"/>
          <w:sz w:val="22"/>
          <w:szCs w:val="22"/>
        </w:rPr>
        <w:t>et selgitada varude objektid, mille neto realiseerimismaksumus on langenud madalamale</w:t>
      </w:r>
    </w:p>
    <w:p w:rsidR="008C391C" w:rsidRDefault="008C391C" w:rsidP="00F6024E">
      <w:pPr>
        <w:autoSpaceDE w:val="0"/>
        <w:jc w:val="both"/>
        <w:rPr>
          <w:rFonts w:cs="Times New Roman"/>
          <w:sz w:val="22"/>
          <w:szCs w:val="22"/>
        </w:rPr>
      </w:pPr>
      <w:r>
        <w:rPr>
          <w:rFonts w:cs="Times New Roman"/>
          <w:sz w:val="22"/>
          <w:szCs w:val="22"/>
        </w:rPr>
        <w:t>nende soetusmaksumusest.</w:t>
      </w:r>
    </w:p>
    <w:p w:rsidR="008C391C" w:rsidRDefault="008C391C" w:rsidP="00F6024E">
      <w:pPr>
        <w:autoSpaceDE w:val="0"/>
        <w:jc w:val="both"/>
        <w:rPr>
          <w:rFonts w:cs="Times New Roman"/>
          <w:sz w:val="22"/>
          <w:szCs w:val="22"/>
        </w:rPr>
      </w:pPr>
      <w:r>
        <w:rPr>
          <w:rFonts w:cs="Times New Roman"/>
          <w:sz w:val="22"/>
          <w:szCs w:val="22"/>
        </w:rPr>
        <w:t>Inventeerimiskomisjon teeb ettepaneku varude allahindluseks, kui:</w:t>
      </w:r>
    </w:p>
    <w:p w:rsidR="008C391C" w:rsidRDefault="008C391C" w:rsidP="00F6024E">
      <w:pPr>
        <w:autoSpaceDE w:val="0"/>
        <w:jc w:val="both"/>
        <w:rPr>
          <w:rFonts w:cs="Times New Roman"/>
          <w:sz w:val="22"/>
          <w:szCs w:val="22"/>
        </w:rPr>
      </w:pPr>
      <w:r>
        <w:rPr>
          <w:rFonts w:cs="Times New Roman"/>
          <w:sz w:val="22"/>
          <w:szCs w:val="22"/>
        </w:rPr>
        <w:t>1. varud on riknenud või nende füüsiline seisund halvenenud;</w:t>
      </w:r>
    </w:p>
    <w:p w:rsidR="008C391C" w:rsidRDefault="008C391C" w:rsidP="00F6024E">
      <w:pPr>
        <w:autoSpaceDE w:val="0"/>
        <w:jc w:val="both"/>
        <w:rPr>
          <w:rFonts w:cs="Times New Roman"/>
          <w:sz w:val="22"/>
          <w:szCs w:val="22"/>
        </w:rPr>
      </w:pPr>
      <w:r>
        <w:rPr>
          <w:rFonts w:cs="Times New Roman"/>
          <w:sz w:val="22"/>
          <w:szCs w:val="22"/>
        </w:rPr>
        <w:t>2. sarnaste varuobjektide turuhind on langenud;</w:t>
      </w:r>
    </w:p>
    <w:p w:rsidR="008C391C" w:rsidRDefault="008C391C" w:rsidP="00F6024E">
      <w:pPr>
        <w:autoSpaceDE w:val="0"/>
        <w:jc w:val="both"/>
        <w:rPr>
          <w:rFonts w:cs="Times New Roman"/>
          <w:sz w:val="22"/>
          <w:szCs w:val="22"/>
        </w:rPr>
      </w:pPr>
      <w:r>
        <w:rPr>
          <w:rFonts w:cs="Times New Roman"/>
          <w:sz w:val="22"/>
          <w:szCs w:val="22"/>
        </w:rPr>
        <w:t>3. teatud varuobjekte pole pikema aja vältel suudetud müüa ega kasutada ning eksisteerib kahtlus,</w:t>
      </w:r>
    </w:p>
    <w:p w:rsidR="008C391C" w:rsidRDefault="008C391C" w:rsidP="00F6024E">
      <w:pPr>
        <w:autoSpaceDE w:val="0"/>
        <w:jc w:val="both"/>
        <w:rPr>
          <w:rFonts w:cs="Times New Roman"/>
          <w:sz w:val="22"/>
          <w:szCs w:val="22"/>
        </w:rPr>
      </w:pPr>
      <w:r>
        <w:rPr>
          <w:rFonts w:cs="Times New Roman"/>
          <w:sz w:val="22"/>
          <w:szCs w:val="22"/>
        </w:rPr>
        <w:t>kas neid suudetakse realiseerida mõistliku aja vältel.</w:t>
      </w:r>
    </w:p>
    <w:p w:rsidR="008C391C" w:rsidRDefault="008C391C" w:rsidP="00F6024E">
      <w:pPr>
        <w:autoSpaceDE w:val="0"/>
        <w:jc w:val="both"/>
        <w:rPr>
          <w:rFonts w:cs="Times New Roman"/>
          <w:sz w:val="22"/>
          <w:szCs w:val="22"/>
        </w:rPr>
      </w:pPr>
      <w:r>
        <w:rPr>
          <w:rFonts w:cs="Times New Roman"/>
          <w:sz w:val="22"/>
          <w:szCs w:val="22"/>
        </w:rPr>
        <w:t>Komisjon esitab tegevjuhile võimalike allahinnatavate varuobjektide nimekirja, milles näidatakse</w:t>
      </w:r>
    </w:p>
    <w:p w:rsidR="008C391C" w:rsidRDefault="008C391C" w:rsidP="00F6024E">
      <w:pPr>
        <w:autoSpaceDE w:val="0"/>
        <w:jc w:val="both"/>
        <w:rPr>
          <w:rFonts w:cs="Times New Roman"/>
          <w:sz w:val="22"/>
          <w:szCs w:val="22"/>
        </w:rPr>
      </w:pPr>
      <w:r>
        <w:rPr>
          <w:rFonts w:cs="Times New Roman"/>
          <w:sz w:val="22"/>
          <w:szCs w:val="22"/>
        </w:rPr>
        <w:t>ära varuobjektide soetusmaksumus ja neto realiseerimismaksumus ning allahindluse põhjendus.</w:t>
      </w:r>
    </w:p>
    <w:p w:rsidR="008C391C" w:rsidRDefault="008C391C" w:rsidP="00F6024E">
      <w:pPr>
        <w:autoSpaceDE w:val="0"/>
        <w:jc w:val="both"/>
        <w:rPr>
          <w:rFonts w:cs="Times New Roman"/>
          <w:b/>
          <w:bCs/>
          <w:sz w:val="22"/>
          <w:szCs w:val="22"/>
        </w:rPr>
      </w:pPr>
      <w:r>
        <w:rPr>
          <w:rFonts w:cs="Times New Roman"/>
          <w:sz w:val="22"/>
          <w:szCs w:val="22"/>
        </w:rPr>
        <w:t>Tegevjuhi kinnitatud varude allahindluse akt on alus raamatupidamiskannetele.</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10.5. Põhivara inventeerimine</w:t>
      </w:r>
    </w:p>
    <w:p w:rsidR="008C391C" w:rsidRDefault="008C391C" w:rsidP="00F6024E">
      <w:pPr>
        <w:autoSpaceDE w:val="0"/>
        <w:jc w:val="both"/>
        <w:rPr>
          <w:rFonts w:cs="Times New Roman"/>
          <w:sz w:val="22"/>
          <w:szCs w:val="22"/>
        </w:rPr>
      </w:pPr>
      <w:r>
        <w:rPr>
          <w:rFonts w:cs="Times New Roman"/>
          <w:sz w:val="22"/>
          <w:szCs w:val="22"/>
        </w:rPr>
        <w:t>Põhivara inventeeritakse füüsilise ülelugemise ja hindamise teel.</w:t>
      </w:r>
    </w:p>
    <w:p w:rsidR="008C391C" w:rsidRDefault="008C391C" w:rsidP="00F6024E">
      <w:pPr>
        <w:autoSpaceDE w:val="0"/>
        <w:jc w:val="both"/>
        <w:rPr>
          <w:rFonts w:cs="Times New Roman"/>
          <w:sz w:val="22"/>
          <w:szCs w:val="22"/>
        </w:rPr>
      </w:pPr>
      <w:r>
        <w:rPr>
          <w:rFonts w:cs="Times New Roman"/>
          <w:sz w:val="22"/>
          <w:szCs w:val="22"/>
        </w:rPr>
        <w:t>Materiaalsete põhivarade, sealhulgas lõpetamata ehitusobjektide, rendile võetud ja rendile antud</w:t>
      </w:r>
    </w:p>
    <w:p w:rsidR="008C391C" w:rsidRDefault="008C391C" w:rsidP="00F6024E">
      <w:pPr>
        <w:autoSpaceDE w:val="0"/>
        <w:jc w:val="both"/>
        <w:rPr>
          <w:rFonts w:cs="Times New Roman"/>
          <w:sz w:val="22"/>
          <w:szCs w:val="22"/>
        </w:rPr>
      </w:pPr>
      <w:r>
        <w:rPr>
          <w:rFonts w:cs="Times New Roman"/>
          <w:sz w:val="22"/>
          <w:szCs w:val="22"/>
        </w:rPr>
        <w:t>varade, samuti bilansivälise väheväärtusliku vara ja kinnisvarainvesteeringute füüsilise inventuuri</w:t>
      </w:r>
    </w:p>
    <w:p w:rsidR="008C391C" w:rsidRDefault="008C391C" w:rsidP="00F6024E">
      <w:pPr>
        <w:autoSpaceDE w:val="0"/>
        <w:jc w:val="both"/>
        <w:rPr>
          <w:rFonts w:cs="Times New Roman"/>
          <w:sz w:val="22"/>
          <w:szCs w:val="22"/>
        </w:rPr>
      </w:pPr>
      <w:r>
        <w:rPr>
          <w:rFonts w:cs="Times New Roman"/>
          <w:sz w:val="22"/>
          <w:szCs w:val="22"/>
        </w:rPr>
        <w:t>tegemisel järgitakse ka varude inventeerimise kohta (</w:t>
      </w:r>
      <w:r>
        <w:rPr>
          <w:rFonts w:cs="Times New Roman"/>
          <w:b/>
          <w:bCs/>
          <w:i/>
          <w:iCs/>
          <w:sz w:val="22"/>
          <w:szCs w:val="22"/>
        </w:rPr>
        <w:t>ptk 10.4</w:t>
      </w:r>
      <w:r>
        <w:rPr>
          <w:rFonts w:cs="Times New Roman"/>
          <w:sz w:val="22"/>
          <w:szCs w:val="22"/>
        </w:rPr>
        <w:t>) sätestatut.</w:t>
      </w:r>
    </w:p>
    <w:p w:rsidR="008C391C" w:rsidRDefault="008C391C" w:rsidP="00F6024E">
      <w:pPr>
        <w:autoSpaceDE w:val="0"/>
        <w:jc w:val="both"/>
        <w:rPr>
          <w:rFonts w:cs="Times New Roman"/>
          <w:sz w:val="22"/>
          <w:szCs w:val="22"/>
        </w:rPr>
      </w:pPr>
      <w:r>
        <w:rPr>
          <w:rFonts w:cs="Times New Roman"/>
          <w:sz w:val="22"/>
          <w:szCs w:val="22"/>
        </w:rPr>
        <w:t>Raamatupidamisandmetel koostatud lugemislehed sisaldavad varaobjektide koguseid, inventarinumbreid,</w:t>
      </w:r>
    </w:p>
    <w:p w:rsidR="008C391C" w:rsidRDefault="008C391C" w:rsidP="00F6024E">
      <w:pPr>
        <w:autoSpaceDE w:val="0"/>
        <w:jc w:val="both"/>
        <w:rPr>
          <w:rFonts w:cs="Times New Roman"/>
          <w:sz w:val="22"/>
          <w:szCs w:val="22"/>
        </w:rPr>
      </w:pPr>
      <w:r>
        <w:rPr>
          <w:rFonts w:cs="Times New Roman"/>
          <w:sz w:val="22"/>
          <w:szCs w:val="22"/>
        </w:rPr>
        <w:t>maksumusi ja järelejäänud eluiga, välja arvatud väheväärtuslikul varal.</w:t>
      </w:r>
    </w:p>
    <w:p w:rsidR="008C391C" w:rsidRDefault="008C391C" w:rsidP="00F6024E">
      <w:pPr>
        <w:autoSpaceDE w:val="0"/>
        <w:jc w:val="both"/>
        <w:rPr>
          <w:rFonts w:cs="Times New Roman"/>
          <w:sz w:val="22"/>
          <w:szCs w:val="22"/>
        </w:rPr>
      </w:pPr>
      <w:r>
        <w:rPr>
          <w:rFonts w:cs="Times New Roman"/>
          <w:sz w:val="22"/>
          <w:szCs w:val="22"/>
        </w:rPr>
        <w:t>Rajatisi inventeeritakse võimalusel kaardimaterjali põhjal.</w:t>
      </w:r>
    </w:p>
    <w:p w:rsidR="008C391C" w:rsidRDefault="008C391C" w:rsidP="00F6024E">
      <w:pPr>
        <w:autoSpaceDE w:val="0"/>
        <w:jc w:val="both"/>
        <w:rPr>
          <w:rFonts w:cs="Times New Roman"/>
          <w:sz w:val="22"/>
          <w:szCs w:val="22"/>
        </w:rPr>
      </w:pPr>
      <w:r>
        <w:rPr>
          <w:rFonts w:cs="Times New Roman"/>
          <w:sz w:val="22"/>
          <w:szCs w:val="22"/>
        </w:rPr>
        <w:t>Inventuuri käigus tuvastatakse, kas raamatupidamisarvestuses kasutusele võtmata või üleandmata</w:t>
      </w:r>
    </w:p>
    <w:p w:rsidR="008C391C" w:rsidRDefault="008C391C" w:rsidP="00F6024E">
      <w:pPr>
        <w:autoSpaceDE w:val="0"/>
        <w:jc w:val="both"/>
        <w:rPr>
          <w:rFonts w:cs="Times New Roman"/>
          <w:sz w:val="22"/>
          <w:szCs w:val="22"/>
        </w:rPr>
      </w:pPr>
      <w:r>
        <w:rPr>
          <w:rFonts w:cs="Times New Roman"/>
          <w:sz w:val="22"/>
          <w:szCs w:val="22"/>
        </w:rPr>
        <w:t>varaobjektidena kajastatud vara ei ole reaalselt kasutuses või reaalselt üle antud.</w:t>
      </w:r>
    </w:p>
    <w:p w:rsidR="008C391C" w:rsidRDefault="008C391C" w:rsidP="00F6024E">
      <w:pPr>
        <w:autoSpaceDE w:val="0"/>
        <w:jc w:val="both"/>
        <w:rPr>
          <w:rFonts w:cs="Times New Roman"/>
          <w:sz w:val="22"/>
          <w:szCs w:val="22"/>
        </w:rPr>
      </w:pPr>
      <w:r>
        <w:rPr>
          <w:rFonts w:cs="Times New Roman"/>
          <w:sz w:val="22"/>
          <w:szCs w:val="22"/>
        </w:rPr>
        <w:t>Inventuuri käigus hinnatakse maa, hoonete ja rajatiste ning kinnisvarainvesteeringute puhul</w:t>
      </w:r>
    </w:p>
    <w:p w:rsidR="008C391C" w:rsidRDefault="008C391C" w:rsidP="00F6024E">
      <w:pPr>
        <w:autoSpaceDE w:val="0"/>
        <w:jc w:val="both"/>
        <w:rPr>
          <w:rFonts w:cs="Times New Roman"/>
          <w:sz w:val="22"/>
          <w:szCs w:val="22"/>
        </w:rPr>
      </w:pPr>
      <w:r>
        <w:rPr>
          <w:rFonts w:cs="Times New Roman"/>
          <w:sz w:val="22"/>
          <w:szCs w:val="22"/>
        </w:rPr>
        <w:t>ümberhindluse teostamise vajadust.</w:t>
      </w:r>
    </w:p>
    <w:p w:rsidR="008C391C" w:rsidRDefault="008C391C" w:rsidP="00F6024E">
      <w:pPr>
        <w:autoSpaceDE w:val="0"/>
        <w:jc w:val="both"/>
        <w:rPr>
          <w:rFonts w:cs="Times New Roman"/>
          <w:sz w:val="22"/>
          <w:szCs w:val="22"/>
        </w:rPr>
      </w:pPr>
      <w:r>
        <w:rPr>
          <w:rFonts w:cs="Times New Roman"/>
          <w:sz w:val="22"/>
          <w:szCs w:val="22"/>
        </w:rPr>
        <w:t>Põhjendatud vajadusel esitab komisjon inventuuri lõppakti lisas tegevjuhile kinnitamiseks järgmised</w:t>
      </w:r>
    </w:p>
    <w:p w:rsidR="008C391C" w:rsidRDefault="008C391C" w:rsidP="00F6024E">
      <w:pPr>
        <w:autoSpaceDE w:val="0"/>
        <w:jc w:val="both"/>
        <w:rPr>
          <w:rFonts w:cs="Times New Roman"/>
          <w:sz w:val="22"/>
          <w:szCs w:val="22"/>
        </w:rPr>
      </w:pPr>
      <w:r>
        <w:rPr>
          <w:rFonts w:cs="Times New Roman"/>
          <w:sz w:val="22"/>
          <w:szCs w:val="22"/>
        </w:rPr>
        <w:t>andmed:</w:t>
      </w:r>
    </w:p>
    <w:p w:rsidR="008C391C" w:rsidRDefault="008C391C" w:rsidP="00F6024E">
      <w:pPr>
        <w:autoSpaceDE w:val="0"/>
        <w:jc w:val="both"/>
        <w:rPr>
          <w:rFonts w:cs="Times New Roman"/>
          <w:sz w:val="22"/>
          <w:szCs w:val="22"/>
        </w:rPr>
      </w:pPr>
      <w:r>
        <w:rPr>
          <w:rFonts w:cs="Times New Roman"/>
          <w:sz w:val="22"/>
          <w:szCs w:val="22"/>
        </w:rPr>
        <w:t>• loetelu kasutuses olevatest põhivaradest, mille järelejäänud eluiga on suurem raamatupidamisandmetes</w:t>
      </w:r>
    </w:p>
    <w:p w:rsidR="008C391C" w:rsidRDefault="008C391C" w:rsidP="00F6024E">
      <w:pPr>
        <w:autoSpaceDE w:val="0"/>
        <w:jc w:val="both"/>
        <w:rPr>
          <w:rFonts w:cs="Times New Roman"/>
          <w:sz w:val="22"/>
          <w:szCs w:val="22"/>
        </w:rPr>
      </w:pPr>
      <w:r>
        <w:rPr>
          <w:rFonts w:cs="Times New Roman"/>
          <w:sz w:val="22"/>
          <w:szCs w:val="22"/>
        </w:rPr>
        <w:t>kajastatust</w:t>
      </w:r>
    </w:p>
    <w:p w:rsidR="008C391C" w:rsidRDefault="008C391C" w:rsidP="00F6024E">
      <w:pPr>
        <w:autoSpaceDE w:val="0"/>
        <w:jc w:val="both"/>
        <w:rPr>
          <w:rFonts w:cs="Times New Roman"/>
          <w:sz w:val="22"/>
          <w:szCs w:val="22"/>
        </w:rPr>
      </w:pPr>
      <w:r>
        <w:rPr>
          <w:rFonts w:cs="Times New Roman"/>
          <w:sz w:val="22"/>
          <w:szCs w:val="22"/>
        </w:rPr>
        <w:t>• loetelu tegelikult kasutuses olevatest või üleantud varaobjektidest, mis raamatupidamisandmete</w:t>
      </w:r>
    </w:p>
    <w:p w:rsidR="008C391C" w:rsidRDefault="008C391C" w:rsidP="00F6024E">
      <w:pPr>
        <w:autoSpaceDE w:val="0"/>
        <w:jc w:val="both"/>
        <w:rPr>
          <w:rFonts w:cs="Times New Roman"/>
          <w:sz w:val="22"/>
          <w:szCs w:val="22"/>
        </w:rPr>
      </w:pPr>
      <w:r>
        <w:rPr>
          <w:rFonts w:cs="Times New Roman"/>
          <w:sz w:val="22"/>
          <w:szCs w:val="22"/>
        </w:rPr>
        <w:t>kohaselt on kajastatud teisiti</w:t>
      </w:r>
    </w:p>
    <w:p w:rsidR="008C391C" w:rsidRDefault="008C391C" w:rsidP="00F6024E">
      <w:pPr>
        <w:autoSpaceDE w:val="0"/>
        <w:jc w:val="both"/>
        <w:rPr>
          <w:rFonts w:cs="Times New Roman"/>
          <w:sz w:val="22"/>
          <w:szCs w:val="22"/>
        </w:rPr>
      </w:pPr>
      <w:r>
        <w:rPr>
          <w:rFonts w:cs="Times New Roman"/>
          <w:sz w:val="22"/>
          <w:szCs w:val="22"/>
        </w:rPr>
        <w:t>• loetelu mahakandmisele kuuluvatest põhivaraobjektidest koos põhjendustega</w:t>
      </w:r>
    </w:p>
    <w:p w:rsidR="008C391C" w:rsidRDefault="008C391C" w:rsidP="00F6024E">
      <w:pPr>
        <w:autoSpaceDE w:val="0"/>
        <w:jc w:val="both"/>
        <w:rPr>
          <w:rFonts w:cs="Times New Roman"/>
          <w:sz w:val="22"/>
          <w:szCs w:val="22"/>
        </w:rPr>
      </w:pPr>
      <w:r>
        <w:rPr>
          <w:rFonts w:cs="Times New Roman"/>
          <w:sz w:val="22"/>
          <w:szCs w:val="22"/>
        </w:rPr>
        <w:t>• loetelu allahindamisele kuuluvatest põhivaraobjektidest koos põhjendustega</w:t>
      </w:r>
    </w:p>
    <w:p w:rsidR="008C391C" w:rsidRDefault="008C391C" w:rsidP="00F6024E">
      <w:pPr>
        <w:autoSpaceDE w:val="0"/>
        <w:jc w:val="both"/>
        <w:rPr>
          <w:rFonts w:cs="Times New Roman"/>
          <w:sz w:val="22"/>
          <w:szCs w:val="22"/>
        </w:rPr>
      </w:pPr>
      <w:r>
        <w:rPr>
          <w:rFonts w:cs="Times New Roman"/>
          <w:sz w:val="22"/>
          <w:szCs w:val="22"/>
        </w:rPr>
        <w:t>• loetelu ümberhindamisele kuuluvatest kinnisvarainvesteeringutest ja põhivaraobjektidest.</w:t>
      </w:r>
    </w:p>
    <w:p w:rsidR="008C391C" w:rsidRDefault="008C391C" w:rsidP="00F6024E">
      <w:pPr>
        <w:autoSpaceDE w:val="0"/>
        <w:jc w:val="both"/>
        <w:rPr>
          <w:rFonts w:cs="Times New Roman"/>
          <w:sz w:val="22"/>
          <w:szCs w:val="22"/>
        </w:rPr>
      </w:pPr>
      <w:r>
        <w:rPr>
          <w:rFonts w:cs="Times New Roman"/>
          <w:sz w:val="22"/>
          <w:szCs w:val="22"/>
        </w:rPr>
        <w:t>Tegevjuhi kinnitatud andmed on alus raamatupidamiskannetele ja varaobjektide amortisatsiooninormide</w:t>
      </w:r>
    </w:p>
    <w:p w:rsidR="008C391C" w:rsidRDefault="008C391C" w:rsidP="00F6024E">
      <w:pPr>
        <w:autoSpaceDE w:val="0"/>
        <w:jc w:val="both"/>
        <w:rPr>
          <w:rFonts w:cs="Times New Roman"/>
          <w:b/>
          <w:bCs/>
          <w:sz w:val="22"/>
          <w:szCs w:val="22"/>
        </w:rPr>
      </w:pPr>
      <w:r>
        <w:rPr>
          <w:rFonts w:cs="Times New Roman"/>
          <w:sz w:val="22"/>
          <w:szCs w:val="22"/>
        </w:rPr>
        <w:t>muutmisele.</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11. Omakapital</w:t>
      </w:r>
    </w:p>
    <w:p w:rsidR="008C391C" w:rsidRDefault="008C391C" w:rsidP="00F6024E">
      <w:pPr>
        <w:autoSpaceDE w:val="0"/>
        <w:jc w:val="both"/>
        <w:rPr>
          <w:rFonts w:cs="Times New Roman"/>
          <w:sz w:val="22"/>
          <w:szCs w:val="22"/>
        </w:rPr>
      </w:pPr>
      <w:r>
        <w:rPr>
          <w:rFonts w:cs="Times New Roman"/>
          <w:sz w:val="22"/>
          <w:szCs w:val="22"/>
        </w:rPr>
        <w:t>Raamatupidamise ülesanne on pidevalt jälgida ettevõtte finantsseisu ja majanduslikku olukorda</w:t>
      </w:r>
    </w:p>
    <w:p w:rsidR="008C391C" w:rsidRDefault="008C391C" w:rsidP="00F6024E">
      <w:pPr>
        <w:autoSpaceDE w:val="0"/>
        <w:jc w:val="both"/>
        <w:rPr>
          <w:rFonts w:cs="Times New Roman"/>
          <w:sz w:val="22"/>
          <w:szCs w:val="22"/>
        </w:rPr>
      </w:pPr>
      <w:r>
        <w:rPr>
          <w:rFonts w:cs="Times New Roman"/>
          <w:sz w:val="22"/>
          <w:szCs w:val="22"/>
        </w:rPr>
        <w:t>ning juhtida tegevjuhtkonna tähelepanu olukordadele, millal:</w:t>
      </w:r>
    </w:p>
    <w:p w:rsidR="008C391C" w:rsidRDefault="008C391C" w:rsidP="00F6024E">
      <w:pPr>
        <w:autoSpaceDE w:val="0"/>
        <w:jc w:val="both"/>
        <w:rPr>
          <w:rFonts w:cs="Times New Roman"/>
          <w:sz w:val="22"/>
          <w:szCs w:val="22"/>
        </w:rPr>
      </w:pPr>
      <w:r>
        <w:rPr>
          <w:rFonts w:cs="Times New Roman"/>
          <w:sz w:val="22"/>
          <w:szCs w:val="22"/>
        </w:rPr>
        <w:t>• ettevõte on maksejõuetu ning maksejõuetus ei ole tema majanduslikust olukorrast tulenevalt</w:t>
      </w:r>
    </w:p>
    <w:p w:rsidR="008C391C" w:rsidRDefault="008C391C" w:rsidP="00F6024E">
      <w:pPr>
        <w:autoSpaceDE w:val="0"/>
        <w:jc w:val="both"/>
        <w:rPr>
          <w:rFonts w:cs="Times New Roman"/>
          <w:sz w:val="22"/>
          <w:szCs w:val="22"/>
        </w:rPr>
      </w:pPr>
      <w:r>
        <w:rPr>
          <w:rFonts w:cs="Times New Roman"/>
          <w:sz w:val="22"/>
          <w:szCs w:val="22"/>
        </w:rPr>
        <w:t>ajutine;</w:t>
      </w:r>
    </w:p>
    <w:p w:rsidR="008C391C" w:rsidRDefault="008C391C" w:rsidP="00F6024E">
      <w:pPr>
        <w:autoSpaceDE w:val="0"/>
        <w:jc w:val="both"/>
        <w:rPr>
          <w:rFonts w:cs="Times New Roman"/>
          <w:sz w:val="22"/>
          <w:szCs w:val="22"/>
        </w:rPr>
      </w:pPr>
      <w:r>
        <w:rPr>
          <w:rFonts w:cs="Times New Roman"/>
          <w:sz w:val="22"/>
          <w:szCs w:val="22"/>
        </w:rPr>
        <w:t>• ettevõtte netovara on vähem kui pool aktsiakapitalist või vähem kui äriseadustikus kehtestatud</w:t>
      </w:r>
    </w:p>
    <w:p w:rsidR="008C391C" w:rsidRDefault="008C391C" w:rsidP="00F6024E">
      <w:pPr>
        <w:autoSpaceDE w:val="0"/>
        <w:jc w:val="both"/>
        <w:rPr>
          <w:rFonts w:cs="Times New Roman"/>
          <w:sz w:val="22"/>
          <w:szCs w:val="22"/>
        </w:rPr>
      </w:pPr>
      <w:r>
        <w:rPr>
          <w:rFonts w:cs="Times New Roman"/>
          <w:sz w:val="22"/>
          <w:szCs w:val="22"/>
        </w:rPr>
        <w:t>miinimumkapital;</w:t>
      </w:r>
    </w:p>
    <w:p w:rsidR="008C391C" w:rsidRDefault="008C391C" w:rsidP="00F6024E">
      <w:pPr>
        <w:autoSpaceDE w:val="0"/>
        <w:jc w:val="both"/>
        <w:rPr>
          <w:rFonts w:cs="Times New Roman"/>
          <w:sz w:val="22"/>
          <w:szCs w:val="22"/>
        </w:rPr>
      </w:pPr>
      <w:r>
        <w:rPr>
          <w:rFonts w:cs="Times New Roman"/>
          <w:sz w:val="22"/>
          <w:szCs w:val="22"/>
        </w:rPr>
        <w:t>• omakapitali koosseisus olevate omaaktsiate võõrandamise või tagatiseks võtmise lõpetamise</w:t>
      </w:r>
    </w:p>
    <w:p w:rsidR="008C391C" w:rsidRDefault="008C391C" w:rsidP="00F6024E">
      <w:pPr>
        <w:autoSpaceDE w:val="0"/>
        <w:jc w:val="both"/>
        <w:rPr>
          <w:rFonts w:cs="Times New Roman"/>
          <w:b/>
          <w:bCs/>
          <w:sz w:val="22"/>
          <w:szCs w:val="22"/>
        </w:rPr>
      </w:pPr>
      <w:r>
        <w:rPr>
          <w:rFonts w:cs="Times New Roman"/>
          <w:sz w:val="22"/>
          <w:szCs w:val="22"/>
        </w:rPr>
        <w:t>tähtaeg on saabumas.</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b/>
          <w:bCs/>
          <w:sz w:val="22"/>
          <w:szCs w:val="22"/>
        </w:rPr>
      </w:pPr>
      <w:r>
        <w:rPr>
          <w:rFonts w:cs="Times New Roman"/>
          <w:b/>
          <w:bCs/>
          <w:sz w:val="22"/>
          <w:szCs w:val="22"/>
        </w:rPr>
        <w:t>12. ARUANNETE ESITAMISE KORD</w:t>
      </w:r>
    </w:p>
    <w:p w:rsidR="008C391C" w:rsidRDefault="008C391C" w:rsidP="00F6024E">
      <w:pPr>
        <w:autoSpaceDE w:val="0"/>
        <w:jc w:val="both"/>
        <w:rPr>
          <w:rFonts w:cs="Times New Roman"/>
          <w:sz w:val="22"/>
          <w:szCs w:val="22"/>
        </w:rPr>
      </w:pPr>
      <w:r>
        <w:rPr>
          <w:rFonts w:cs="Times New Roman"/>
          <w:b/>
          <w:bCs/>
          <w:sz w:val="22"/>
          <w:szCs w:val="22"/>
        </w:rPr>
        <w:t>12.1. Perioodilised aruanded</w:t>
      </w:r>
    </w:p>
    <w:p w:rsidR="008C391C" w:rsidRDefault="008C391C" w:rsidP="00F6024E">
      <w:pPr>
        <w:autoSpaceDE w:val="0"/>
        <w:jc w:val="both"/>
        <w:rPr>
          <w:rFonts w:cs="Times New Roman"/>
          <w:sz w:val="22"/>
          <w:szCs w:val="22"/>
        </w:rPr>
      </w:pPr>
      <w:r>
        <w:rPr>
          <w:rFonts w:cs="Times New Roman"/>
          <w:sz w:val="22"/>
          <w:szCs w:val="22"/>
        </w:rPr>
        <w:t>Ettevõte koostab ja esitab perioodilisi aruandeid juhtkonnale ja seaduses sätestatud isikutele.</w:t>
      </w:r>
    </w:p>
    <w:p w:rsidR="008C391C" w:rsidRDefault="008C391C" w:rsidP="00F6024E">
      <w:pPr>
        <w:autoSpaceDE w:val="0"/>
        <w:jc w:val="both"/>
        <w:rPr>
          <w:rFonts w:cs="Times New Roman"/>
          <w:sz w:val="22"/>
          <w:szCs w:val="22"/>
        </w:rPr>
      </w:pPr>
      <w:r>
        <w:rPr>
          <w:rFonts w:cs="Times New Roman"/>
          <w:sz w:val="22"/>
          <w:szCs w:val="22"/>
        </w:rPr>
        <w:t>Sisemiseks tavaaruandluseks on juhatusele igakuiselt esitatavad bilanss ja kasumiaruanne</w:t>
      </w:r>
    </w:p>
    <w:p w:rsidR="008C391C" w:rsidRDefault="008C391C" w:rsidP="00F6024E">
      <w:pPr>
        <w:autoSpaceDE w:val="0"/>
        <w:jc w:val="both"/>
        <w:rPr>
          <w:rFonts w:cs="Times New Roman"/>
          <w:b/>
          <w:bCs/>
          <w:sz w:val="22"/>
          <w:szCs w:val="22"/>
        </w:rPr>
      </w:pPr>
      <w:r>
        <w:rPr>
          <w:rFonts w:cs="Times New Roman"/>
          <w:sz w:val="22"/>
          <w:szCs w:val="22"/>
        </w:rPr>
        <w:t>ettevõtte kohta ja vajaduse korral ka objektide lõikes.</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12.2. Majandusaasta aruanne</w:t>
      </w:r>
    </w:p>
    <w:p w:rsidR="008C391C" w:rsidRDefault="008C391C" w:rsidP="00F6024E">
      <w:pPr>
        <w:autoSpaceDE w:val="0"/>
        <w:jc w:val="both"/>
        <w:rPr>
          <w:rFonts w:cs="Times New Roman"/>
          <w:sz w:val="22"/>
          <w:szCs w:val="22"/>
        </w:rPr>
      </w:pPr>
      <w:r>
        <w:rPr>
          <w:rFonts w:cs="Times New Roman"/>
          <w:sz w:val="22"/>
          <w:szCs w:val="22"/>
        </w:rPr>
        <w:t>Ettevõtte raamatupidamise aastaaruanne koostatakse lähtuvalt Eesti raamatupidamise heast</w:t>
      </w:r>
    </w:p>
    <w:p w:rsidR="008C391C" w:rsidRDefault="008C391C" w:rsidP="00F6024E">
      <w:pPr>
        <w:autoSpaceDE w:val="0"/>
        <w:jc w:val="both"/>
        <w:rPr>
          <w:rFonts w:cs="Times New Roman"/>
          <w:sz w:val="22"/>
          <w:szCs w:val="22"/>
        </w:rPr>
      </w:pPr>
      <w:r>
        <w:rPr>
          <w:rFonts w:cs="Times New Roman"/>
          <w:sz w:val="22"/>
          <w:szCs w:val="22"/>
        </w:rPr>
        <w:t>tavast ning juhindudes raamatupidamise seaduse ja Raamatupidamise Toimkonna juhenditest.</w:t>
      </w:r>
    </w:p>
    <w:p w:rsidR="008C391C" w:rsidRDefault="008C391C" w:rsidP="00F6024E">
      <w:pPr>
        <w:autoSpaceDE w:val="0"/>
        <w:jc w:val="both"/>
        <w:rPr>
          <w:rFonts w:cs="Times New Roman"/>
          <w:sz w:val="22"/>
          <w:szCs w:val="22"/>
        </w:rPr>
      </w:pPr>
      <w:r>
        <w:rPr>
          <w:rFonts w:cs="Times New Roman"/>
          <w:sz w:val="22"/>
          <w:szCs w:val="22"/>
        </w:rPr>
        <w:t>Aruandluseks kasutatakse RTJ 2 lisas 1 toodud bilansiskeemi ja lisas 2 toodud kasumiaruandeskeemi</w:t>
      </w:r>
    </w:p>
    <w:p w:rsidR="008C391C" w:rsidRDefault="008C391C" w:rsidP="00F6024E">
      <w:pPr>
        <w:autoSpaceDE w:val="0"/>
        <w:jc w:val="both"/>
        <w:rPr>
          <w:rFonts w:cs="Times New Roman"/>
          <w:sz w:val="22"/>
          <w:szCs w:val="22"/>
        </w:rPr>
      </w:pPr>
      <w:r>
        <w:rPr>
          <w:rFonts w:cs="Times New Roman"/>
          <w:sz w:val="22"/>
          <w:szCs w:val="22"/>
        </w:rPr>
        <w:t>nr 1.</w:t>
      </w:r>
    </w:p>
    <w:p w:rsidR="008C391C" w:rsidRDefault="008C391C" w:rsidP="00F6024E">
      <w:pPr>
        <w:autoSpaceDE w:val="0"/>
        <w:jc w:val="both"/>
        <w:rPr>
          <w:rFonts w:cs="Times New Roman"/>
          <w:sz w:val="22"/>
          <w:szCs w:val="22"/>
        </w:rPr>
      </w:pPr>
      <w:r>
        <w:rPr>
          <w:rFonts w:cs="Times New Roman"/>
          <w:sz w:val="22"/>
          <w:szCs w:val="22"/>
        </w:rPr>
        <w:t>Aruannete kirjetes tehakse täiendavaid liigendusi juhul, kui see on oluline, et aruandeinfot</w:t>
      </w:r>
    </w:p>
    <w:p w:rsidR="008C391C" w:rsidRDefault="008C391C" w:rsidP="00F6024E">
      <w:pPr>
        <w:autoSpaceDE w:val="0"/>
        <w:jc w:val="both"/>
        <w:rPr>
          <w:rFonts w:cs="Times New Roman"/>
          <w:b/>
          <w:bCs/>
          <w:sz w:val="22"/>
          <w:szCs w:val="22"/>
        </w:rPr>
      </w:pPr>
      <w:r>
        <w:rPr>
          <w:rFonts w:cs="Times New Roman"/>
          <w:sz w:val="22"/>
          <w:szCs w:val="22"/>
        </w:rPr>
        <w:t>paremini mõista.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13. SISEKONTROLLI MEETMED</w:t>
      </w:r>
    </w:p>
    <w:p w:rsidR="008C391C" w:rsidRDefault="008C391C" w:rsidP="00F6024E">
      <w:pPr>
        <w:autoSpaceDE w:val="0"/>
        <w:jc w:val="both"/>
        <w:rPr>
          <w:rFonts w:cs="Times New Roman"/>
          <w:sz w:val="22"/>
          <w:szCs w:val="22"/>
        </w:rPr>
      </w:pPr>
      <w:r>
        <w:rPr>
          <w:rFonts w:cs="Times New Roman"/>
          <w:sz w:val="22"/>
          <w:szCs w:val="22"/>
        </w:rPr>
        <w:t>Sisekontrolli meetmed on ettevõtte juhtimisel rakendatavad seaduslikkusele ja otstarbekusele</w:t>
      </w:r>
    </w:p>
    <w:p w:rsidR="008C391C" w:rsidRDefault="008C391C" w:rsidP="00F6024E">
      <w:pPr>
        <w:autoSpaceDE w:val="0"/>
        <w:jc w:val="both"/>
        <w:rPr>
          <w:rFonts w:cs="Times New Roman"/>
          <w:sz w:val="22"/>
          <w:szCs w:val="22"/>
        </w:rPr>
      </w:pPr>
      <w:r>
        <w:rPr>
          <w:rFonts w:cs="Times New Roman"/>
          <w:sz w:val="22"/>
          <w:szCs w:val="22"/>
        </w:rPr>
        <w:t>suunatud abinõud, mis tagavad:</w:t>
      </w:r>
    </w:p>
    <w:p w:rsidR="008C391C" w:rsidRDefault="008C391C" w:rsidP="00F6024E">
      <w:pPr>
        <w:autoSpaceDE w:val="0"/>
        <w:jc w:val="both"/>
        <w:rPr>
          <w:rFonts w:cs="Times New Roman"/>
          <w:sz w:val="22"/>
          <w:szCs w:val="22"/>
        </w:rPr>
      </w:pPr>
      <w:r>
        <w:rPr>
          <w:rFonts w:cs="Times New Roman"/>
          <w:sz w:val="22"/>
          <w:szCs w:val="22"/>
        </w:rPr>
        <w:t>• vara kaitstuse raiskamisest, ebasihipärasest kasutamisest, ebakompetentsest juhtimisest</w:t>
      </w:r>
    </w:p>
    <w:p w:rsidR="008C391C" w:rsidRDefault="008C391C" w:rsidP="00F6024E">
      <w:pPr>
        <w:autoSpaceDE w:val="0"/>
        <w:jc w:val="both"/>
        <w:rPr>
          <w:rFonts w:cs="Times New Roman"/>
          <w:sz w:val="22"/>
          <w:szCs w:val="22"/>
        </w:rPr>
      </w:pPr>
      <w:r>
        <w:rPr>
          <w:rFonts w:cs="Times New Roman"/>
          <w:sz w:val="22"/>
          <w:szCs w:val="22"/>
        </w:rPr>
        <w:t>ja muust säärasest tingitud kahju eest</w:t>
      </w:r>
    </w:p>
    <w:p w:rsidR="008C391C" w:rsidRDefault="008C391C" w:rsidP="00F6024E">
      <w:pPr>
        <w:autoSpaceDE w:val="0"/>
        <w:jc w:val="both"/>
        <w:rPr>
          <w:rFonts w:cs="Times New Roman"/>
          <w:sz w:val="22"/>
          <w:szCs w:val="22"/>
        </w:rPr>
      </w:pPr>
      <w:r>
        <w:rPr>
          <w:rFonts w:cs="Times New Roman"/>
          <w:sz w:val="22"/>
          <w:szCs w:val="22"/>
        </w:rPr>
        <w:t>• ettevõtte tegevuse majandusliku otstarbekuse</w:t>
      </w:r>
    </w:p>
    <w:p w:rsidR="008C391C" w:rsidRDefault="008C391C" w:rsidP="00F6024E">
      <w:pPr>
        <w:autoSpaceDE w:val="0"/>
        <w:jc w:val="both"/>
        <w:rPr>
          <w:rFonts w:cs="Times New Roman"/>
          <w:sz w:val="22"/>
          <w:szCs w:val="22"/>
        </w:rPr>
      </w:pPr>
      <w:r>
        <w:rPr>
          <w:rFonts w:cs="Times New Roman"/>
          <w:sz w:val="22"/>
          <w:szCs w:val="22"/>
        </w:rPr>
        <w:t>• õigusaktidest kinnipidamise</w:t>
      </w:r>
    </w:p>
    <w:p w:rsidR="008C391C" w:rsidRDefault="008C391C" w:rsidP="00F6024E">
      <w:pPr>
        <w:autoSpaceDE w:val="0"/>
        <w:jc w:val="both"/>
        <w:rPr>
          <w:rFonts w:cs="Times New Roman"/>
          <w:sz w:val="22"/>
          <w:szCs w:val="22"/>
        </w:rPr>
      </w:pPr>
      <w:r>
        <w:rPr>
          <w:rFonts w:cs="Times New Roman"/>
          <w:sz w:val="22"/>
          <w:szCs w:val="22"/>
        </w:rPr>
        <w:t>• tegevusest tõese, õigeaegse ja usaldusväärse informatsiooni kogumise, säilitamise ja</w:t>
      </w:r>
    </w:p>
    <w:p w:rsidR="008C391C" w:rsidRDefault="008C391C" w:rsidP="00F6024E">
      <w:pPr>
        <w:autoSpaceDE w:val="0"/>
        <w:jc w:val="both"/>
        <w:rPr>
          <w:rFonts w:cs="Times New Roman"/>
          <w:sz w:val="22"/>
          <w:szCs w:val="22"/>
        </w:rPr>
      </w:pPr>
      <w:r>
        <w:rPr>
          <w:rFonts w:cs="Times New Roman"/>
          <w:sz w:val="22"/>
          <w:szCs w:val="22"/>
        </w:rPr>
        <w:t>avaldamise.</w:t>
      </w:r>
    </w:p>
    <w:p w:rsidR="008C391C" w:rsidRDefault="008C391C" w:rsidP="00F6024E">
      <w:pPr>
        <w:autoSpaceDE w:val="0"/>
        <w:jc w:val="both"/>
        <w:rPr>
          <w:rFonts w:cs="Times New Roman"/>
          <w:b/>
          <w:bCs/>
          <w:sz w:val="22"/>
          <w:szCs w:val="22"/>
        </w:rPr>
      </w:pPr>
      <w:r>
        <w:rPr>
          <w:rFonts w:cs="Times New Roman"/>
          <w:sz w:val="22"/>
          <w:szCs w:val="22"/>
        </w:rPr>
        <w:t>Ettevõtte raamatupidamisarvestuses on rakendatud järgmisi sisekontrolli põhimõtteid.</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b/>
          <w:bCs/>
          <w:sz w:val="22"/>
          <w:szCs w:val="22"/>
        </w:rPr>
      </w:pPr>
      <w:r>
        <w:rPr>
          <w:rFonts w:cs="Times New Roman"/>
          <w:b/>
          <w:bCs/>
          <w:sz w:val="22"/>
          <w:szCs w:val="22"/>
        </w:rPr>
        <w:t>13.1. Tehingute ja toimingute sooritamiseks ja nende teostamiseks vajaliku volituse</w:t>
      </w:r>
    </w:p>
    <w:p w:rsidR="008C391C" w:rsidRDefault="008C391C" w:rsidP="00F6024E">
      <w:pPr>
        <w:autoSpaceDE w:val="0"/>
        <w:jc w:val="both"/>
        <w:rPr>
          <w:rFonts w:cs="Times New Roman"/>
          <w:sz w:val="22"/>
          <w:szCs w:val="22"/>
        </w:rPr>
      </w:pPr>
      <w:r>
        <w:rPr>
          <w:rFonts w:cs="Times New Roman"/>
          <w:b/>
          <w:bCs/>
          <w:sz w:val="22"/>
          <w:szCs w:val="22"/>
        </w:rPr>
        <w:t>olemasolu</w:t>
      </w:r>
    </w:p>
    <w:p w:rsidR="008C391C" w:rsidRDefault="008C391C" w:rsidP="00F6024E">
      <w:pPr>
        <w:autoSpaceDE w:val="0"/>
        <w:jc w:val="both"/>
        <w:rPr>
          <w:rFonts w:cs="Times New Roman"/>
          <w:sz w:val="22"/>
          <w:szCs w:val="22"/>
        </w:rPr>
      </w:pPr>
      <w:r>
        <w:rPr>
          <w:rFonts w:cs="Times New Roman"/>
          <w:sz w:val="22"/>
          <w:szCs w:val="22"/>
        </w:rPr>
        <w:t>Tehinguid ja olulisi toiminguid võivad sooritada ning nendeks luba anda vaid kindlad isikud volituste</w:t>
      </w:r>
    </w:p>
    <w:p w:rsidR="008C391C" w:rsidRDefault="008C391C" w:rsidP="00F6024E">
      <w:pPr>
        <w:autoSpaceDE w:val="0"/>
        <w:jc w:val="both"/>
        <w:rPr>
          <w:rFonts w:cs="Times New Roman"/>
          <w:sz w:val="22"/>
          <w:szCs w:val="22"/>
        </w:rPr>
      </w:pPr>
      <w:r>
        <w:rPr>
          <w:rFonts w:cs="Times New Roman"/>
          <w:sz w:val="22"/>
          <w:szCs w:val="22"/>
        </w:rPr>
        <w:t>piires. Isikute volituste piirid peavad olema üheselt määratletud ning tehinguid võib igaüks</w:t>
      </w:r>
    </w:p>
    <w:p w:rsidR="008C391C" w:rsidRDefault="008C391C" w:rsidP="00F6024E">
      <w:pPr>
        <w:autoSpaceDE w:val="0"/>
        <w:jc w:val="both"/>
        <w:rPr>
          <w:rFonts w:cs="Times New Roman"/>
          <w:b/>
          <w:bCs/>
          <w:sz w:val="22"/>
          <w:szCs w:val="22"/>
        </w:rPr>
      </w:pPr>
      <w:r>
        <w:rPr>
          <w:rFonts w:cs="Times New Roman"/>
          <w:sz w:val="22"/>
          <w:szCs w:val="22"/>
        </w:rPr>
        <w:t>teha ainult oma pädevuse piires või volituse ulatuse kohaselt delegeerida.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13.2. Nõuetele vastav tehingute ja toimingute registreerimine</w:t>
      </w:r>
    </w:p>
    <w:p w:rsidR="008C391C" w:rsidRDefault="008C391C" w:rsidP="00F6024E">
      <w:pPr>
        <w:autoSpaceDE w:val="0"/>
        <w:jc w:val="both"/>
        <w:rPr>
          <w:rFonts w:cs="Times New Roman"/>
          <w:sz w:val="22"/>
          <w:szCs w:val="22"/>
        </w:rPr>
      </w:pPr>
      <w:r>
        <w:rPr>
          <w:rFonts w:cs="Times New Roman"/>
          <w:sz w:val="22"/>
          <w:szCs w:val="22"/>
        </w:rPr>
        <w:t>Tehingud ja olulised toimingud tuleb nõuetekohaselt klassifitseerida ning raamatupidamisarvestuses</w:t>
      </w:r>
    </w:p>
    <w:p w:rsidR="008C391C" w:rsidRDefault="008C391C" w:rsidP="00F6024E">
      <w:pPr>
        <w:autoSpaceDE w:val="0"/>
        <w:jc w:val="both"/>
        <w:rPr>
          <w:rFonts w:cs="Times New Roman"/>
          <w:b/>
          <w:bCs/>
          <w:sz w:val="22"/>
          <w:szCs w:val="22"/>
        </w:rPr>
      </w:pPr>
      <w:r>
        <w:rPr>
          <w:rFonts w:cs="Times New Roman"/>
          <w:sz w:val="22"/>
          <w:szCs w:val="22"/>
        </w:rPr>
        <w:t>registreerida mõistliku aja jooksul (eeskirja punktis 3.4. sätestatu kohaselt).</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13.3. Kohustuste lahusus</w:t>
      </w:r>
    </w:p>
    <w:p w:rsidR="008C391C" w:rsidRDefault="008C391C" w:rsidP="00F6024E">
      <w:pPr>
        <w:autoSpaceDE w:val="0"/>
        <w:jc w:val="both"/>
        <w:rPr>
          <w:rFonts w:cs="Times New Roman"/>
          <w:sz w:val="22"/>
          <w:szCs w:val="22"/>
        </w:rPr>
      </w:pPr>
      <w:r>
        <w:rPr>
          <w:rFonts w:cs="Times New Roman"/>
          <w:sz w:val="22"/>
          <w:szCs w:val="22"/>
        </w:rPr>
        <w:t>Vastutus tehingute teostamise, töötlemise, registreerimise, järelevalve ning volitamise osas</w:t>
      </w:r>
    </w:p>
    <w:p w:rsidR="008C391C" w:rsidRDefault="008C391C" w:rsidP="00F6024E">
      <w:pPr>
        <w:autoSpaceDE w:val="0"/>
        <w:jc w:val="both"/>
        <w:rPr>
          <w:rFonts w:cs="Times New Roman"/>
          <w:sz w:val="22"/>
          <w:szCs w:val="22"/>
        </w:rPr>
      </w:pPr>
      <w:r>
        <w:rPr>
          <w:rFonts w:cs="Times New Roman"/>
          <w:sz w:val="22"/>
          <w:szCs w:val="22"/>
        </w:rPr>
        <w:t>peavad olema määratud kohustuste lahususe põhimõttest lähtudes. Kohustuste lahususe</w:t>
      </w:r>
    </w:p>
    <w:p w:rsidR="008C391C" w:rsidRDefault="008C391C" w:rsidP="00F6024E">
      <w:pPr>
        <w:autoSpaceDE w:val="0"/>
        <w:jc w:val="both"/>
        <w:rPr>
          <w:rFonts w:cs="Times New Roman"/>
          <w:b/>
          <w:bCs/>
          <w:sz w:val="22"/>
          <w:szCs w:val="22"/>
        </w:rPr>
      </w:pPr>
      <w:r>
        <w:rPr>
          <w:rFonts w:cs="Times New Roman"/>
          <w:sz w:val="22"/>
          <w:szCs w:val="22"/>
        </w:rPr>
        <w:t>nõude eesmärk on vähendada tahtlike manipuleerimiste ja vigade riski.</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13.4. Juurdepääs ressurssidele ja dokumentidele</w:t>
      </w:r>
    </w:p>
    <w:p w:rsidR="008C391C" w:rsidRDefault="008C391C" w:rsidP="00F6024E">
      <w:pPr>
        <w:autoSpaceDE w:val="0"/>
        <w:jc w:val="both"/>
        <w:rPr>
          <w:rFonts w:cs="Times New Roman"/>
          <w:sz w:val="22"/>
          <w:szCs w:val="22"/>
        </w:rPr>
      </w:pPr>
      <w:r>
        <w:rPr>
          <w:rFonts w:cs="Times New Roman"/>
          <w:sz w:val="22"/>
          <w:szCs w:val="22"/>
        </w:rPr>
        <w:t>Juurdepääs ressurssidele ja andmetele võib olla vaid volitatud isikutel, kes vastutavad</w:t>
      </w:r>
    </w:p>
    <w:p w:rsidR="008C391C" w:rsidRDefault="008C391C" w:rsidP="00F6024E">
      <w:pPr>
        <w:autoSpaceDE w:val="0"/>
        <w:jc w:val="both"/>
        <w:rPr>
          <w:rFonts w:cs="Times New Roman"/>
          <w:sz w:val="22"/>
          <w:szCs w:val="22"/>
        </w:rPr>
      </w:pPr>
      <w:r>
        <w:rPr>
          <w:rFonts w:cs="Times New Roman"/>
          <w:sz w:val="22"/>
          <w:szCs w:val="22"/>
        </w:rPr>
        <w:t>ressursside hooldamise ja kasutamise eest. Vastutuse tagamiseks võrreldakse ressursse</w:t>
      </w:r>
    </w:p>
    <w:p w:rsidR="008C391C" w:rsidRDefault="008C391C" w:rsidP="00F6024E">
      <w:pPr>
        <w:autoSpaceDE w:val="0"/>
        <w:jc w:val="both"/>
        <w:rPr>
          <w:rFonts w:cs="Times New Roman"/>
          <w:sz w:val="22"/>
          <w:szCs w:val="22"/>
        </w:rPr>
      </w:pPr>
      <w:r>
        <w:rPr>
          <w:rFonts w:cs="Times New Roman"/>
          <w:sz w:val="22"/>
          <w:szCs w:val="22"/>
        </w:rPr>
        <w:t>perioodiliselt raamatupidamises kajastatud andmetega (inventuurid). Inventuuride tegemisel</w:t>
      </w:r>
    </w:p>
    <w:p w:rsidR="008C391C" w:rsidRDefault="008C391C" w:rsidP="00F6024E">
      <w:pPr>
        <w:autoSpaceDE w:val="0"/>
        <w:jc w:val="both"/>
        <w:rPr>
          <w:rFonts w:cs="Times New Roman"/>
          <w:sz w:val="22"/>
          <w:szCs w:val="22"/>
        </w:rPr>
      </w:pPr>
      <w:r>
        <w:rPr>
          <w:rFonts w:cs="Times New Roman"/>
          <w:sz w:val="22"/>
          <w:szCs w:val="22"/>
        </w:rPr>
        <w:t>lähtutakse eeskirja punktis 10 sätestatust. Võrdlemise sagedus määratakse vastavalt sellele,</w:t>
      </w:r>
    </w:p>
    <w:p w:rsidR="008C391C" w:rsidRDefault="008C391C" w:rsidP="00F6024E">
      <w:pPr>
        <w:autoSpaceDE w:val="0"/>
        <w:jc w:val="both"/>
        <w:rPr>
          <w:rFonts w:cs="Times New Roman"/>
          <w:b/>
          <w:bCs/>
          <w:sz w:val="22"/>
          <w:szCs w:val="22"/>
        </w:rPr>
      </w:pPr>
      <w:r>
        <w:rPr>
          <w:rFonts w:cs="Times New Roman"/>
          <w:sz w:val="22"/>
          <w:szCs w:val="22"/>
        </w:rPr>
        <w:t>kui kerge on varale kahju tekitada.</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b/>
          <w:bCs/>
          <w:sz w:val="22"/>
          <w:szCs w:val="22"/>
        </w:rPr>
      </w:pPr>
      <w:r>
        <w:rPr>
          <w:rFonts w:cs="Times New Roman"/>
          <w:b/>
          <w:bCs/>
          <w:sz w:val="22"/>
          <w:szCs w:val="22"/>
        </w:rPr>
        <w:t>13.5. Kulude kirjalik aktsepteerimine</w:t>
      </w:r>
    </w:p>
    <w:p w:rsidR="008C391C" w:rsidRDefault="008C391C" w:rsidP="00F6024E">
      <w:pPr>
        <w:autoSpaceDE w:val="0"/>
        <w:jc w:val="both"/>
        <w:rPr>
          <w:rFonts w:cs="Times New Roman"/>
          <w:sz w:val="22"/>
          <w:szCs w:val="22"/>
        </w:rPr>
      </w:pPr>
      <w:r>
        <w:rPr>
          <w:rFonts w:cs="Times New Roman"/>
          <w:b/>
          <w:bCs/>
          <w:sz w:val="22"/>
          <w:szCs w:val="22"/>
        </w:rPr>
        <w:t>13.5.1. Aktsepteerija määramine</w:t>
      </w:r>
    </w:p>
    <w:p w:rsidR="008C391C" w:rsidRDefault="008C391C" w:rsidP="00F6024E">
      <w:pPr>
        <w:autoSpaceDE w:val="0"/>
        <w:jc w:val="both"/>
        <w:rPr>
          <w:rFonts w:cs="Times New Roman"/>
          <w:sz w:val="22"/>
          <w:szCs w:val="22"/>
        </w:rPr>
      </w:pPr>
      <w:r>
        <w:rPr>
          <w:rFonts w:cs="Times New Roman"/>
          <w:sz w:val="22"/>
          <w:szCs w:val="22"/>
        </w:rPr>
        <w:t>Tegevjuhi korraldusega määratakse töötajad ja nende asendamise kord, kellel on õigus aktsepteerida</w:t>
      </w:r>
    </w:p>
    <w:p w:rsidR="008C391C" w:rsidRDefault="008C391C" w:rsidP="00F6024E">
      <w:pPr>
        <w:autoSpaceDE w:val="0"/>
        <w:jc w:val="both"/>
        <w:rPr>
          <w:rFonts w:cs="Times New Roman"/>
          <w:sz w:val="22"/>
          <w:szCs w:val="22"/>
        </w:rPr>
      </w:pPr>
      <w:r>
        <w:rPr>
          <w:rFonts w:cs="Times New Roman"/>
          <w:sz w:val="22"/>
          <w:szCs w:val="22"/>
        </w:rPr>
        <w:t>kuludokumente. Sellisteks isikuteks ei ole lubatud määrata pearaamatupidajat ja</w:t>
      </w:r>
    </w:p>
    <w:p w:rsidR="008C391C" w:rsidRDefault="008C391C" w:rsidP="00F6024E">
      <w:pPr>
        <w:autoSpaceDE w:val="0"/>
        <w:jc w:val="both"/>
        <w:rPr>
          <w:rFonts w:cs="Times New Roman"/>
          <w:sz w:val="22"/>
          <w:szCs w:val="22"/>
        </w:rPr>
      </w:pPr>
      <w:r>
        <w:rPr>
          <w:rFonts w:cs="Times New Roman"/>
          <w:sz w:val="22"/>
          <w:szCs w:val="22"/>
        </w:rPr>
        <w:t>teisi majandustehingute kirjendajaid.</w:t>
      </w:r>
    </w:p>
    <w:p w:rsidR="008C391C" w:rsidRDefault="008C391C" w:rsidP="00F6024E">
      <w:pPr>
        <w:autoSpaceDE w:val="0"/>
        <w:jc w:val="both"/>
        <w:rPr>
          <w:rFonts w:cs="Times New Roman"/>
          <w:sz w:val="22"/>
          <w:szCs w:val="22"/>
        </w:rPr>
      </w:pPr>
      <w:r>
        <w:rPr>
          <w:rFonts w:cs="Times New Roman"/>
          <w:sz w:val="22"/>
          <w:szCs w:val="22"/>
        </w:rPr>
        <w:t>Majandustehingute kirjendaja kohustus on kontrollida aktsepteerija vastavust korralduses</w:t>
      </w:r>
    </w:p>
    <w:p w:rsidR="008C391C" w:rsidRDefault="008C391C" w:rsidP="00F6024E">
      <w:pPr>
        <w:autoSpaceDE w:val="0"/>
        <w:jc w:val="both"/>
        <w:rPr>
          <w:rFonts w:cs="Times New Roman"/>
          <w:b/>
          <w:bCs/>
          <w:sz w:val="22"/>
          <w:szCs w:val="22"/>
        </w:rPr>
      </w:pPr>
      <w:r>
        <w:rPr>
          <w:rFonts w:cs="Times New Roman"/>
          <w:sz w:val="22"/>
          <w:szCs w:val="22"/>
        </w:rPr>
        <w:t>nimetatud isikule.</w:t>
      </w:r>
    </w:p>
    <w:p w:rsidR="008C391C" w:rsidRDefault="008C391C" w:rsidP="00F6024E">
      <w:pPr>
        <w:pageBreakBefore/>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13.5.2. Kuludokumendi käsitlemine</w:t>
      </w:r>
    </w:p>
    <w:p w:rsidR="008C391C" w:rsidRDefault="008C391C" w:rsidP="00F6024E">
      <w:pPr>
        <w:autoSpaceDE w:val="0"/>
        <w:jc w:val="both"/>
        <w:rPr>
          <w:rFonts w:cs="Times New Roman"/>
          <w:sz w:val="22"/>
          <w:szCs w:val="22"/>
        </w:rPr>
      </w:pPr>
      <w:r>
        <w:rPr>
          <w:rFonts w:cs="Times New Roman"/>
          <w:sz w:val="22"/>
          <w:szCs w:val="22"/>
        </w:rPr>
        <w:t>Aktsepteerija kontrollib, kas:</w:t>
      </w:r>
    </w:p>
    <w:p w:rsidR="008C391C" w:rsidRDefault="008C391C" w:rsidP="00F6024E">
      <w:pPr>
        <w:autoSpaceDE w:val="0"/>
        <w:jc w:val="both"/>
        <w:rPr>
          <w:rFonts w:cs="Times New Roman"/>
          <w:sz w:val="22"/>
          <w:szCs w:val="22"/>
        </w:rPr>
      </w:pPr>
      <w:r>
        <w:rPr>
          <w:rFonts w:cs="Times New Roman"/>
          <w:sz w:val="22"/>
          <w:szCs w:val="22"/>
        </w:rPr>
        <w:t>• kulu on tehtud ettevõtte huvidest lähtuvalt ning kooskõlas planeerituga</w:t>
      </w:r>
    </w:p>
    <w:p w:rsidR="008C391C" w:rsidRDefault="008C391C" w:rsidP="00F6024E">
      <w:pPr>
        <w:autoSpaceDE w:val="0"/>
        <w:jc w:val="both"/>
        <w:rPr>
          <w:rFonts w:cs="Times New Roman"/>
          <w:sz w:val="22"/>
          <w:szCs w:val="22"/>
        </w:rPr>
      </w:pPr>
      <w:r>
        <w:rPr>
          <w:rFonts w:cs="Times New Roman"/>
          <w:sz w:val="22"/>
          <w:szCs w:val="22"/>
        </w:rPr>
        <w:t>• kuludokument kajastab majandustehingut õigesti (vastavus lepingule või tellimiskirjale).</w:t>
      </w:r>
    </w:p>
    <w:p w:rsidR="008C391C" w:rsidRDefault="008C391C" w:rsidP="00F6024E">
      <w:pPr>
        <w:autoSpaceDE w:val="0"/>
        <w:jc w:val="both"/>
        <w:rPr>
          <w:rFonts w:cs="Times New Roman"/>
          <w:sz w:val="22"/>
          <w:szCs w:val="22"/>
        </w:rPr>
      </w:pPr>
      <w:r>
        <w:rPr>
          <w:rFonts w:cs="Times New Roman"/>
          <w:sz w:val="22"/>
          <w:szCs w:val="22"/>
        </w:rPr>
        <w:t>Aktsepteerija märgib kuludokumendile kulukoha ja vajaduse korral objekti tähise ning kinnitab</w:t>
      </w:r>
    </w:p>
    <w:p w:rsidR="008C391C" w:rsidRDefault="008C391C" w:rsidP="00F6024E">
      <w:pPr>
        <w:autoSpaceDE w:val="0"/>
        <w:jc w:val="both"/>
        <w:rPr>
          <w:rFonts w:cs="Times New Roman"/>
          <w:sz w:val="22"/>
          <w:szCs w:val="22"/>
        </w:rPr>
      </w:pPr>
      <w:r>
        <w:rPr>
          <w:rFonts w:cs="Times New Roman"/>
          <w:sz w:val="22"/>
          <w:szCs w:val="22"/>
        </w:rPr>
        <w:t>selle allkirjaga.</w:t>
      </w:r>
    </w:p>
    <w:p w:rsidR="008C391C" w:rsidRDefault="008C391C" w:rsidP="00F6024E">
      <w:pPr>
        <w:autoSpaceDE w:val="0"/>
        <w:jc w:val="both"/>
        <w:rPr>
          <w:rFonts w:cs="Times New Roman"/>
          <w:sz w:val="22"/>
          <w:szCs w:val="22"/>
        </w:rPr>
      </w:pPr>
      <w:r>
        <w:rPr>
          <w:rFonts w:cs="Times New Roman"/>
          <w:sz w:val="22"/>
          <w:szCs w:val="22"/>
        </w:rPr>
        <w:t>Kuludokumentide kontrollimise ja kinnitamise ning raamatupidamiskirjendi koostamiseks</w:t>
      </w:r>
    </w:p>
    <w:p w:rsidR="008C391C" w:rsidRDefault="008C391C" w:rsidP="00F6024E">
      <w:pPr>
        <w:autoSpaceDE w:val="0"/>
        <w:jc w:val="both"/>
        <w:rPr>
          <w:rFonts w:cs="Times New Roman"/>
          <w:b/>
          <w:bCs/>
          <w:sz w:val="22"/>
          <w:szCs w:val="22"/>
        </w:rPr>
      </w:pPr>
      <w:r>
        <w:rPr>
          <w:rFonts w:cs="Times New Roman"/>
          <w:sz w:val="22"/>
          <w:szCs w:val="22"/>
        </w:rPr>
        <w:t>edastamise aeg on kuni kolm tööpäeva kuludokumendi saamisest.</w:t>
      </w:r>
    </w:p>
    <w:p w:rsidR="008C391C" w:rsidRDefault="008C391C" w:rsidP="00F6024E">
      <w:pPr>
        <w:autoSpaceDE w:val="0"/>
        <w:jc w:val="both"/>
        <w:rPr>
          <w:rFonts w:cs="Times New Roman"/>
          <w:b/>
          <w:bCs/>
          <w:sz w:val="22"/>
          <w:szCs w:val="22"/>
        </w:rPr>
      </w:pPr>
    </w:p>
    <w:p w:rsidR="008C391C" w:rsidRDefault="008C391C" w:rsidP="00F6024E">
      <w:pPr>
        <w:autoSpaceDE w:val="0"/>
        <w:jc w:val="both"/>
        <w:rPr>
          <w:rFonts w:cs="Times New Roman"/>
          <w:sz w:val="22"/>
          <w:szCs w:val="22"/>
        </w:rPr>
      </w:pPr>
      <w:r>
        <w:rPr>
          <w:rFonts w:cs="Times New Roman"/>
          <w:b/>
          <w:bCs/>
          <w:sz w:val="22"/>
          <w:szCs w:val="22"/>
        </w:rPr>
        <w:t>13.5.3. Kuludokumentide aktsepteerimise kord</w:t>
      </w:r>
    </w:p>
    <w:p w:rsidR="008C391C" w:rsidRDefault="008C391C" w:rsidP="00F6024E">
      <w:pPr>
        <w:autoSpaceDE w:val="0"/>
        <w:jc w:val="both"/>
        <w:rPr>
          <w:rFonts w:cs="Times New Roman"/>
          <w:sz w:val="22"/>
          <w:szCs w:val="22"/>
        </w:rPr>
      </w:pPr>
      <w:r>
        <w:rPr>
          <w:rFonts w:cs="Times New Roman"/>
          <w:sz w:val="22"/>
          <w:szCs w:val="22"/>
        </w:rPr>
        <w:t>• amortisatsiooni kulu aktsepteeritakse põhivara soetamisel ja rekonstrueerimisel põhivaraobjektile</w:t>
      </w:r>
    </w:p>
    <w:p w:rsidR="008C391C" w:rsidRDefault="008C391C" w:rsidP="00F6024E">
      <w:pPr>
        <w:autoSpaceDE w:val="0"/>
        <w:jc w:val="both"/>
        <w:rPr>
          <w:rFonts w:cs="Times New Roman"/>
          <w:sz w:val="22"/>
          <w:szCs w:val="22"/>
        </w:rPr>
      </w:pPr>
      <w:r>
        <w:rPr>
          <w:rFonts w:cs="Times New Roman"/>
          <w:sz w:val="22"/>
          <w:szCs w:val="22"/>
        </w:rPr>
        <w:t>amortisatsiooninormi määramisel vastavalt eeskirja punktile 8.4.</w:t>
      </w:r>
    </w:p>
    <w:p w:rsidR="008C391C" w:rsidRDefault="008C391C" w:rsidP="00F6024E">
      <w:pPr>
        <w:autoSpaceDE w:val="0"/>
        <w:jc w:val="both"/>
        <w:rPr>
          <w:rFonts w:cs="Times New Roman"/>
          <w:sz w:val="22"/>
          <w:szCs w:val="22"/>
        </w:rPr>
      </w:pPr>
      <w:r>
        <w:rPr>
          <w:rFonts w:cs="Times New Roman"/>
          <w:sz w:val="22"/>
          <w:szCs w:val="22"/>
        </w:rPr>
        <w:t>• töötasu ja sellega kaasnevad maksukulud aktsepteeritakse töötaja töölevõtmisel ja/või</w:t>
      </w:r>
    </w:p>
    <w:p w:rsidR="008C391C" w:rsidRDefault="008C391C" w:rsidP="00F6024E">
      <w:pPr>
        <w:autoSpaceDE w:val="0"/>
        <w:jc w:val="both"/>
        <w:rPr>
          <w:rFonts w:cs="Times New Roman"/>
          <w:sz w:val="22"/>
          <w:szCs w:val="22"/>
        </w:rPr>
      </w:pPr>
      <w:r>
        <w:rPr>
          <w:rFonts w:cs="Times New Roman"/>
          <w:sz w:val="22"/>
          <w:szCs w:val="22"/>
        </w:rPr>
        <w:t>täiendavate tasude määramisel</w:t>
      </w:r>
    </w:p>
    <w:p w:rsidR="008C391C" w:rsidRDefault="008C391C" w:rsidP="00F6024E">
      <w:pPr>
        <w:autoSpaceDE w:val="0"/>
        <w:jc w:val="both"/>
        <w:rPr>
          <w:rFonts w:cs="Times New Roman"/>
          <w:sz w:val="22"/>
          <w:szCs w:val="22"/>
        </w:rPr>
      </w:pPr>
      <w:r>
        <w:rPr>
          <w:rFonts w:cs="Times New Roman"/>
          <w:sz w:val="22"/>
          <w:szCs w:val="22"/>
        </w:rPr>
        <w:t>• kuluarved, lao saatelehed, ettemaksud ja muud lepingute alusel majandustehinguna kirjendatavad</w:t>
      </w:r>
    </w:p>
    <w:p w:rsidR="008C391C" w:rsidRDefault="008C391C" w:rsidP="00F6024E">
      <w:pPr>
        <w:autoSpaceDE w:val="0"/>
        <w:jc w:val="both"/>
        <w:rPr>
          <w:rFonts w:cs="Times New Roman"/>
          <w:sz w:val="22"/>
          <w:szCs w:val="22"/>
        </w:rPr>
      </w:pPr>
      <w:r>
        <w:rPr>
          <w:rFonts w:cs="Times New Roman"/>
          <w:sz w:val="22"/>
          <w:szCs w:val="22"/>
        </w:rPr>
        <w:t>kulud aktsepteeritakse kuludokumendil</w:t>
      </w:r>
    </w:p>
    <w:p w:rsidR="008C391C" w:rsidRDefault="008C391C" w:rsidP="00F6024E">
      <w:pPr>
        <w:autoSpaceDE w:val="0"/>
        <w:jc w:val="both"/>
        <w:rPr>
          <w:rFonts w:cs="Times New Roman"/>
          <w:sz w:val="22"/>
          <w:szCs w:val="22"/>
        </w:rPr>
      </w:pPr>
      <w:r>
        <w:rPr>
          <w:rFonts w:cs="Times New Roman"/>
          <w:sz w:val="22"/>
          <w:szCs w:val="22"/>
        </w:rPr>
        <w:t>• ettevõtlusega mitteseotud kulu ja sellest tulenev maksukulu aktsepteeritakse kuludokumendil,</w:t>
      </w:r>
    </w:p>
    <w:p w:rsidR="008C391C" w:rsidRDefault="008C391C" w:rsidP="00F6024E">
      <w:pPr>
        <w:autoSpaceDE w:val="0"/>
        <w:jc w:val="both"/>
        <w:rPr>
          <w:rFonts w:cs="Times New Roman"/>
          <w:sz w:val="22"/>
          <w:szCs w:val="22"/>
        </w:rPr>
      </w:pPr>
      <w:r>
        <w:rPr>
          <w:rFonts w:cs="Times New Roman"/>
          <w:sz w:val="22"/>
          <w:szCs w:val="22"/>
        </w:rPr>
        <w:t>tuues vajaduse korral välja kulude jaotuse proportsioon või summad ning märkides</w:t>
      </w:r>
    </w:p>
    <w:p w:rsidR="008C391C" w:rsidRDefault="008C391C" w:rsidP="00F6024E">
      <w:pPr>
        <w:autoSpaceDE w:val="0"/>
        <w:jc w:val="both"/>
        <w:rPr>
          <w:rFonts w:cs="Times New Roman"/>
          <w:sz w:val="22"/>
          <w:szCs w:val="22"/>
        </w:rPr>
      </w:pPr>
      <w:r>
        <w:rPr>
          <w:rFonts w:cs="Times New Roman"/>
          <w:sz w:val="22"/>
          <w:szCs w:val="22"/>
        </w:rPr>
        <w:t>sellekohased kulukohad</w:t>
      </w:r>
    </w:p>
    <w:p w:rsidR="008C391C" w:rsidRDefault="008C391C" w:rsidP="00F6024E">
      <w:pPr>
        <w:autoSpaceDE w:val="0"/>
        <w:jc w:val="both"/>
        <w:rPr>
          <w:rFonts w:cs="Times New Roman"/>
          <w:sz w:val="22"/>
          <w:szCs w:val="22"/>
        </w:rPr>
      </w:pPr>
      <w:r>
        <w:rPr>
          <w:rFonts w:cs="Times New Roman"/>
          <w:sz w:val="22"/>
          <w:szCs w:val="22"/>
        </w:rPr>
        <w:t>• finantseerimistehingud aktsepteeritakse lepingute sõlmimisel või ettevõtte korraldusdokumendil</w:t>
      </w:r>
    </w:p>
    <w:p w:rsidR="008C391C" w:rsidRDefault="008C391C" w:rsidP="00F6024E">
      <w:pPr>
        <w:autoSpaceDE w:val="0"/>
        <w:jc w:val="both"/>
        <w:rPr>
          <w:rFonts w:cs="Times New Roman"/>
          <w:sz w:val="22"/>
          <w:szCs w:val="22"/>
        </w:rPr>
      </w:pPr>
      <w:r>
        <w:rPr>
          <w:rFonts w:cs="Times New Roman"/>
          <w:sz w:val="22"/>
          <w:szCs w:val="22"/>
        </w:rPr>
        <w:t>• töölähetuse ja majanduskulude avansside ning muude ettemaksude korral, kus tegelik kulude</w:t>
      </w:r>
    </w:p>
    <w:p w:rsidR="008C391C" w:rsidRDefault="008C391C" w:rsidP="00F6024E">
      <w:pPr>
        <w:autoSpaceDE w:val="0"/>
        <w:jc w:val="both"/>
        <w:rPr>
          <w:rFonts w:cs="Times New Roman"/>
          <w:sz w:val="22"/>
          <w:szCs w:val="22"/>
        </w:rPr>
      </w:pPr>
      <w:r>
        <w:rPr>
          <w:rFonts w:cs="Times New Roman"/>
          <w:sz w:val="22"/>
          <w:szCs w:val="22"/>
        </w:rPr>
        <w:t>liigendus selgub hiljem, aktsepteeritakse esialgsed kulud parima teadmise kohaselt.</w:t>
      </w:r>
    </w:p>
    <w:p w:rsidR="008C391C" w:rsidRDefault="008C391C" w:rsidP="00F6024E">
      <w:pPr>
        <w:autoSpaceDE w:val="0"/>
        <w:jc w:val="both"/>
        <w:rPr>
          <w:rFonts w:cs="Times New Roman"/>
          <w:sz w:val="22"/>
          <w:szCs w:val="22"/>
        </w:rPr>
      </w:pPr>
      <w:r>
        <w:rPr>
          <w:rFonts w:cs="Times New Roman"/>
          <w:sz w:val="22"/>
          <w:szCs w:val="22"/>
        </w:rPr>
        <w:t>Kulude hilisemal täpsustumisel korrigeeritakse vajaduse korral esialgset aktsepti. Tegelike</w:t>
      </w:r>
    </w:p>
    <w:p w:rsidR="008C391C" w:rsidRDefault="008C391C" w:rsidP="00F6024E">
      <w:pPr>
        <w:autoSpaceDE w:val="0"/>
        <w:jc w:val="both"/>
        <w:rPr>
          <w:rFonts w:cs="Times New Roman"/>
          <w:sz w:val="22"/>
          <w:szCs w:val="22"/>
        </w:rPr>
      </w:pPr>
      <w:r>
        <w:rPr>
          <w:rFonts w:cs="Times New Roman"/>
          <w:sz w:val="22"/>
          <w:szCs w:val="22"/>
        </w:rPr>
        <w:t>kulude dokumendile lisatakse koopia esialgset aktsepti omavast algdokumendist või viide</w:t>
      </w:r>
    </w:p>
    <w:p w:rsidR="008C391C" w:rsidRDefault="008C391C" w:rsidP="00F6024E">
      <w:pPr>
        <w:autoSpaceDE w:val="0"/>
        <w:jc w:val="both"/>
        <w:rPr>
          <w:rFonts w:cs="Times New Roman"/>
          <w:sz w:val="22"/>
          <w:szCs w:val="22"/>
        </w:rPr>
      </w:pPr>
      <w:r>
        <w:rPr>
          <w:rFonts w:cs="Times New Roman"/>
          <w:sz w:val="22"/>
          <w:szCs w:val="22"/>
        </w:rPr>
        <w:t>selle alusel tehtud raamatupidamiskirjendi numbrile ja kuupäevale</w:t>
      </w:r>
    </w:p>
    <w:p w:rsidR="008C391C" w:rsidRDefault="008C391C" w:rsidP="00F6024E">
      <w:pPr>
        <w:autoSpaceDE w:val="0"/>
        <w:jc w:val="both"/>
        <w:rPr>
          <w:rFonts w:cs="Times New Roman"/>
          <w:sz w:val="22"/>
          <w:szCs w:val="22"/>
        </w:rPr>
      </w:pPr>
      <w:r>
        <w:rPr>
          <w:rFonts w:cs="Times New Roman"/>
          <w:sz w:val="22"/>
          <w:szCs w:val="22"/>
        </w:rPr>
        <w:t>• reguleerimis- ja paranduskannete aluseks olevatel raamatupidamisõienditel on kulude aktsepteerimine</w:t>
      </w:r>
    </w:p>
    <w:p w:rsidR="008C391C" w:rsidRDefault="008C391C" w:rsidP="00F6024E">
      <w:pPr>
        <w:autoSpaceDE w:val="0"/>
        <w:jc w:val="both"/>
        <w:rPr>
          <w:rFonts w:cs="Times New Roman"/>
          <w:sz w:val="22"/>
          <w:szCs w:val="22"/>
        </w:rPr>
      </w:pPr>
      <w:r>
        <w:rPr>
          <w:rFonts w:cs="Times New Roman"/>
          <w:sz w:val="22"/>
          <w:szCs w:val="22"/>
        </w:rPr>
        <w:t>nõutud juhul, kui muutub eelnevalt aktsepteeritud kulude sisu ja/või summa</w:t>
      </w:r>
    </w:p>
    <w:p w:rsidR="008C391C" w:rsidRDefault="008C391C" w:rsidP="00F6024E">
      <w:pPr>
        <w:autoSpaceDE w:val="0"/>
        <w:jc w:val="both"/>
        <w:rPr>
          <w:rFonts w:cs="Times New Roman"/>
          <w:sz w:val="22"/>
          <w:szCs w:val="22"/>
        </w:rPr>
      </w:pPr>
      <w:r>
        <w:rPr>
          <w:rFonts w:cs="Times New Roman"/>
          <w:sz w:val="22"/>
          <w:szCs w:val="22"/>
        </w:rPr>
        <w:t>• muude raamatupidamismetoodilistest nõuetest tulenevate tehingute (nõuete hindamine,</w:t>
      </w:r>
    </w:p>
    <w:p w:rsidR="008C391C" w:rsidRDefault="008C391C" w:rsidP="00F6024E">
      <w:pPr>
        <w:autoSpaceDE w:val="0"/>
        <w:jc w:val="both"/>
        <w:rPr>
          <w:rFonts w:cs="Times New Roman"/>
          <w:sz w:val="22"/>
          <w:szCs w:val="22"/>
        </w:rPr>
      </w:pPr>
      <w:r>
        <w:rPr>
          <w:rFonts w:cs="Times New Roman"/>
          <w:sz w:val="22"/>
          <w:szCs w:val="22"/>
        </w:rPr>
        <w:t>varade väärtuse ümberarvutused, valuutakursimuutused jms) kirjendamisel määrab ja</w:t>
      </w:r>
    </w:p>
    <w:p w:rsidR="008C391C" w:rsidRDefault="008C391C" w:rsidP="00F6024E">
      <w:pPr>
        <w:autoSpaceDE w:val="0"/>
        <w:jc w:val="both"/>
        <w:rPr>
          <w:rFonts w:cs="Times New Roman"/>
          <w:sz w:val="22"/>
          <w:szCs w:val="22"/>
        </w:rPr>
      </w:pPr>
      <w:r>
        <w:rPr>
          <w:rFonts w:cs="Times New Roman"/>
          <w:sz w:val="22"/>
          <w:szCs w:val="22"/>
        </w:rPr>
        <w:t>kinnitab oma allkirjaga kulude aktsepteerimisel nõutavad tunnused raamatupidamisõiendi</w:t>
      </w:r>
    </w:p>
    <w:p w:rsidR="008C391C" w:rsidRDefault="008C391C" w:rsidP="00F6024E">
      <w:pPr>
        <w:autoSpaceDE w:val="0"/>
        <w:jc w:val="both"/>
        <w:rPr>
          <w:rFonts w:cs="Times New Roman"/>
          <w:sz w:val="22"/>
          <w:szCs w:val="22"/>
        </w:rPr>
      </w:pPr>
      <w:r>
        <w:rPr>
          <w:rFonts w:cs="Times New Roman"/>
          <w:sz w:val="22"/>
          <w:szCs w:val="22"/>
        </w:rPr>
        <w:t>koostanud isik.</w:t>
      </w:r>
    </w:p>
    <w:p w:rsidR="008C391C" w:rsidRDefault="008C391C" w:rsidP="00F6024E">
      <w:pPr>
        <w:autoSpaceDE w:val="0"/>
        <w:jc w:val="both"/>
        <w:rPr>
          <w:rFonts w:cs="Times New Roman"/>
          <w:sz w:val="22"/>
          <w:szCs w:val="22"/>
        </w:rPr>
      </w:pPr>
    </w:p>
    <w:sectPr w:rsidR="008C391C">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witzerland Bold">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6024E"/>
    <w:rsid w:val="000043B5"/>
    <w:rsid w:val="00095BD5"/>
    <w:rsid w:val="002632F6"/>
    <w:rsid w:val="00386270"/>
    <w:rsid w:val="008C391C"/>
    <w:rsid w:val="00F6024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Default">
    <w:name w:val="WW-Default"/>
    <w:pPr>
      <w:suppressAutoHyphens/>
      <w:autoSpaceDE w:val="0"/>
    </w:pPr>
    <w:rPr>
      <w:rFonts w:ascii="Switzerland Bold" w:hAnsi="Switzerland Bold" w:cs="Switzerland Bold"/>
      <w:color w:val="000000"/>
      <w:kern w:val="1"/>
      <w:sz w:val="24"/>
      <w:szCs w:val="24"/>
      <w:lang w:eastAsia="ar-SA"/>
    </w:rPr>
  </w:style>
  <w:style w:type="paragraph" w:customStyle="1" w:styleId="ContentsHeading">
    <w:name w:val="Contents Heading"/>
    <w:basedOn w:val="Heading"/>
    <w:pPr>
      <w:suppressLineNumbers/>
    </w:pPr>
    <w:rPr>
      <w:b/>
      <w:bCs/>
      <w:sz w:val="32"/>
      <w:szCs w:val="32"/>
    </w:rPr>
  </w:style>
  <w:style w:type="paragraph" w:styleId="TOC1">
    <w:name w:val="toc 1"/>
    <w:basedOn w:val="Index"/>
    <w:pPr>
      <w:tabs>
        <w:tab w:val="right" w:leader="dot" w:pos="9638"/>
      </w:tabs>
    </w:pPr>
  </w:style>
  <w:style w:type="paragraph" w:styleId="TOC2">
    <w:name w:val="toc 2"/>
    <w:basedOn w:val="Index"/>
    <w:pPr>
      <w:tabs>
        <w:tab w:val="right" w:leader="dot" w:pos="9355"/>
      </w:tabs>
      <w:ind w:left="283"/>
    </w:p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4977</Words>
  <Characters>39675</Characters>
  <Application>Microsoft Office Word</Application>
  <DocSecurity>0</DocSecurity>
  <Lines>583</Lines>
  <Paragraphs>199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1601-01-01T00:00:00Z</cp:lastPrinted>
  <dcterms:created xsi:type="dcterms:W3CDTF">2017-03-24T15:48:00Z</dcterms:created>
  <dcterms:modified xsi:type="dcterms:W3CDTF">2017-03-24T15:48:00Z</dcterms:modified>
</cp:coreProperties>
</file>